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428B1" w14:textId="77777777" w:rsidR="00BC389A" w:rsidRPr="00BC389A" w:rsidRDefault="00BC389A" w:rsidP="00BC389A">
      <w:pPr>
        <w:tabs>
          <w:tab w:val="left" w:pos="993"/>
        </w:tabs>
        <w:spacing w:after="0" w:line="360" w:lineRule="auto"/>
        <w:jc w:val="center"/>
        <w:rPr>
          <w:rFonts w:eastAsia="Calibri" w:cs="Times New Roman"/>
          <w:sz w:val="24"/>
          <w:szCs w:val="24"/>
        </w:rPr>
      </w:pPr>
      <w:r w:rsidRPr="00BC389A">
        <w:rPr>
          <w:rFonts w:eastAsia="Calibri" w:cs="Times New Roman"/>
          <w:sz w:val="24"/>
          <w:szCs w:val="24"/>
        </w:rPr>
        <w:t>НАЦІОНАЛЬНА АКАДЕМІЯ НАУК УКРАЇНИ</w:t>
      </w:r>
    </w:p>
    <w:p w14:paraId="7AE9C1B3" w14:textId="77777777" w:rsidR="00BC389A" w:rsidRPr="00BC389A" w:rsidRDefault="00BC389A" w:rsidP="00BC389A">
      <w:pPr>
        <w:tabs>
          <w:tab w:val="left" w:pos="993"/>
        </w:tabs>
        <w:spacing w:after="0" w:line="360" w:lineRule="auto"/>
        <w:jc w:val="center"/>
        <w:rPr>
          <w:rFonts w:eastAsia="Calibri" w:cs="Times New Roman"/>
          <w:sz w:val="24"/>
          <w:szCs w:val="24"/>
        </w:rPr>
      </w:pPr>
      <w:r w:rsidRPr="00BC389A">
        <w:rPr>
          <w:rFonts w:eastAsia="Calibri" w:cs="Times New Roman"/>
          <w:sz w:val="24"/>
          <w:szCs w:val="24"/>
        </w:rPr>
        <w:t>ІНСТИТУТ ЕКОНОМІКИ ПРОМИСЛОВОСТІ</w:t>
      </w:r>
    </w:p>
    <w:p w14:paraId="74B8E117" w14:textId="77777777" w:rsidR="00BC389A" w:rsidRPr="00BC389A" w:rsidRDefault="00BC389A" w:rsidP="00BC389A">
      <w:pPr>
        <w:tabs>
          <w:tab w:val="left" w:pos="993"/>
        </w:tabs>
        <w:spacing w:after="0"/>
        <w:jc w:val="center"/>
        <w:rPr>
          <w:rFonts w:eastAsia="Calibri" w:cs="Times New Roman"/>
          <w:b/>
          <w:sz w:val="24"/>
          <w:szCs w:val="24"/>
        </w:rPr>
      </w:pPr>
    </w:p>
    <w:p w14:paraId="73A0334D" w14:textId="77777777" w:rsidR="00BC389A" w:rsidRPr="00BC389A" w:rsidRDefault="00BC389A" w:rsidP="00BC389A">
      <w:pPr>
        <w:tabs>
          <w:tab w:val="left" w:pos="993"/>
        </w:tabs>
        <w:spacing w:after="0"/>
        <w:jc w:val="center"/>
        <w:rPr>
          <w:rFonts w:eastAsia="Calibri" w:cs="Times New Roman"/>
          <w:b/>
          <w:sz w:val="24"/>
          <w:szCs w:val="24"/>
        </w:rPr>
      </w:pPr>
    </w:p>
    <w:p w14:paraId="63DD0C3A" w14:textId="77777777" w:rsidR="00BC389A" w:rsidRPr="00BC389A" w:rsidRDefault="00BC389A" w:rsidP="00BC389A">
      <w:pPr>
        <w:tabs>
          <w:tab w:val="left" w:pos="993"/>
        </w:tabs>
        <w:spacing w:after="0"/>
        <w:jc w:val="center"/>
        <w:rPr>
          <w:rFonts w:eastAsia="Calibri" w:cs="Times New Roman"/>
          <w:b/>
          <w:sz w:val="24"/>
          <w:szCs w:val="24"/>
        </w:rPr>
      </w:pPr>
    </w:p>
    <w:p w14:paraId="322B05A2" w14:textId="77777777" w:rsidR="00BC389A" w:rsidRPr="00BC389A" w:rsidRDefault="00BC389A" w:rsidP="00BC389A">
      <w:pPr>
        <w:tabs>
          <w:tab w:val="left" w:pos="993"/>
        </w:tabs>
        <w:spacing w:after="0"/>
        <w:jc w:val="center"/>
        <w:rPr>
          <w:rFonts w:eastAsia="Calibri" w:cs="Times New Roman"/>
          <w:b/>
          <w:sz w:val="24"/>
          <w:szCs w:val="24"/>
        </w:rPr>
      </w:pPr>
    </w:p>
    <w:p w14:paraId="3783D54B" w14:textId="77777777" w:rsidR="00BC389A" w:rsidRPr="00BC389A" w:rsidRDefault="00BC389A" w:rsidP="00BC389A">
      <w:pPr>
        <w:tabs>
          <w:tab w:val="left" w:pos="993"/>
        </w:tabs>
        <w:spacing w:after="0"/>
        <w:jc w:val="center"/>
        <w:rPr>
          <w:rFonts w:eastAsia="Calibri" w:cs="Times New Roman"/>
          <w:b/>
          <w:sz w:val="24"/>
          <w:szCs w:val="24"/>
        </w:rPr>
      </w:pPr>
    </w:p>
    <w:p w14:paraId="579A75FC" w14:textId="77777777" w:rsidR="00BC389A" w:rsidRPr="00BC389A" w:rsidRDefault="00BC389A" w:rsidP="00BC389A">
      <w:pPr>
        <w:tabs>
          <w:tab w:val="left" w:pos="993"/>
        </w:tabs>
        <w:spacing w:after="0"/>
        <w:jc w:val="center"/>
        <w:rPr>
          <w:rFonts w:eastAsia="Calibri" w:cs="Times New Roman"/>
          <w:b/>
          <w:sz w:val="24"/>
          <w:szCs w:val="24"/>
        </w:rPr>
      </w:pPr>
    </w:p>
    <w:p w14:paraId="5BAD3949" w14:textId="77777777" w:rsidR="00BC389A" w:rsidRPr="00BC389A" w:rsidRDefault="00BC389A" w:rsidP="00BC389A">
      <w:pPr>
        <w:tabs>
          <w:tab w:val="left" w:pos="993"/>
        </w:tabs>
        <w:spacing w:after="0"/>
        <w:jc w:val="center"/>
        <w:rPr>
          <w:rFonts w:eastAsia="Calibri" w:cs="Times New Roman"/>
          <w:b/>
          <w:sz w:val="24"/>
          <w:szCs w:val="24"/>
        </w:rPr>
      </w:pPr>
    </w:p>
    <w:p w14:paraId="1F7B7F36" w14:textId="77777777" w:rsidR="00BC389A" w:rsidRPr="00BC389A" w:rsidRDefault="00BC389A" w:rsidP="00BC389A">
      <w:pPr>
        <w:tabs>
          <w:tab w:val="left" w:pos="993"/>
        </w:tabs>
        <w:spacing w:after="0"/>
        <w:jc w:val="center"/>
        <w:rPr>
          <w:rFonts w:eastAsia="Calibri" w:cs="Times New Roman"/>
          <w:b/>
          <w:sz w:val="24"/>
          <w:szCs w:val="24"/>
        </w:rPr>
      </w:pPr>
    </w:p>
    <w:p w14:paraId="5FCBFE5A" w14:textId="77777777" w:rsidR="00BC389A" w:rsidRPr="00BC389A" w:rsidRDefault="00BC389A" w:rsidP="00BC389A">
      <w:pPr>
        <w:tabs>
          <w:tab w:val="left" w:pos="993"/>
        </w:tabs>
        <w:spacing w:after="0" w:line="360" w:lineRule="auto"/>
        <w:jc w:val="center"/>
        <w:rPr>
          <w:rFonts w:eastAsia="Calibri" w:cs="Times New Roman"/>
          <w:b/>
          <w:szCs w:val="28"/>
        </w:rPr>
      </w:pPr>
    </w:p>
    <w:p w14:paraId="2FE9A454" w14:textId="77777777" w:rsidR="00BC389A" w:rsidRPr="00BC389A" w:rsidRDefault="00BC389A" w:rsidP="00BC389A">
      <w:pPr>
        <w:tabs>
          <w:tab w:val="left" w:pos="993"/>
        </w:tabs>
        <w:spacing w:after="0" w:line="360" w:lineRule="auto"/>
        <w:jc w:val="center"/>
        <w:rPr>
          <w:rFonts w:eastAsia="Calibri" w:cs="Times New Roman"/>
          <w:b/>
          <w:szCs w:val="28"/>
        </w:rPr>
      </w:pPr>
      <w:r w:rsidRPr="00BC389A">
        <w:rPr>
          <w:rFonts w:eastAsia="Calibri" w:cs="Times New Roman"/>
          <w:b/>
          <w:szCs w:val="28"/>
        </w:rPr>
        <w:t xml:space="preserve">ФОРМУВАННЯ СТІЙКОГО  </w:t>
      </w:r>
      <w:r w:rsidRPr="00BC389A">
        <w:rPr>
          <w:rFonts w:eastAsia="Calibri" w:cs="Times New Roman"/>
          <w:b/>
          <w:szCs w:val="28"/>
        </w:rPr>
        <w:br/>
        <w:t xml:space="preserve">СОЦІАЛЬНО-ТРУДОВОГО РОЗВИТКУ </w:t>
      </w:r>
      <w:r w:rsidRPr="00BC389A">
        <w:rPr>
          <w:rFonts w:eastAsia="Calibri" w:cs="Times New Roman"/>
          <w:b/>
          <w:szCs w:val="28"/>
        </w:rPr>
        <w:br/>
        <w:t xml:space="preserve">В УМОВАХ ВОЄННОГО СТАНУ ТА </w:t>
      </w:r>
    </w:p>
    <w:p w14:paraId="3151F7FE" w14:textId="77777777" w:rsidR="00BC389A" w:rsidRPr="00BC389A" w:rsidRDefault="00BC389A" w:rsidP="00BC389A">
      <w:pPr>
        <w:tabs>
          <w:tab w:val="left" w:pos="993"/>
        </w:tabs>
        <w:spacing w:after="0" w:line="360" w:lineRule="auto"/>
        <w:jc w:val="center"/>
        <w:rPr>
          <w:rFonts w:eastAsia="Calibri" w:cs="Times New Roman"/>
          <w:b/>
          <w:szCs w:val="28"/>
        </w:rPr>
      </w:pPr>
      <w:r w:rsidRPr="00BC389A">
        <w:rPr>
          <w:rFonts w:eastAsia="Calibri" w:cs="Times New Roman"/>
          <w:b/>
          <w:szCs w:val="28"/>
        </w:rPr>
        <w:t>ЦИФРОВИХ ТРАНСФОРМАЦІЙ</w:t>
      </w:r>
    </w:p>
    <w:p w14:paraId="30A39E12" w14:textId="77777777" w:rsidR="00BC389A" w:rsidRPr="00BC389A" w:rsidRDefault="00BC389A" w:rsidP="00BC389A">
      <w:pPr>
        <w:tabs>
          <w:tab w:val="left" w:pos="993"/>
        </w:tabs>
        <w:spacing w:after="0"/>
        <w:jc w:val="center"/>
        <w:rPr>
          <w:rFonts w:eastAsia="Calibri" w:cs="Times New Roman"/>
          <w:i/>
          <w:sz w:val="24"/>
          <w:szCs w:val="24"/>
        </w:rPr>
      </w:pPr>
    </w:p>
    <w:p w14:paraId="0FF3E75E" w14:textId="77777777" w:rsidR="00BC389A" w:rsidRPr="00BC389A" w:rsidRDefault="00BC389A" w:rsidP="00BC389A">
      <w:pPr>
        <w:tabs>
          <w:tab w:val="left" w:pos="993"/>
        </w:tabs>
        <w:spacing w:after="0" w:line="360" w:lineRule="auto"/>
        <w:jc w:val="center"/>
        <w:rPr>
          <w:rFonts w:eastAsia="Calibri" w:cs="Times New Roman"/>
          <w:i/>
          <w:sz w:val="24"/>
          <w:szCs w:val="24"/>
        </w:rPr>
      </w:pPr>
      <w:r w:rsidRPr="00BC389A">
        <w:rPr>
          <w:rFonts w:eastAsia="Calibri" w:cs="Times New Roman"/>
          <w:i/>
          <w:sz w:val="24"/>
          <w:szCs w:val="24"/>
        </w:rPr>
        <w:t>Монографія</w:t>
      </w:r>
    </w:p>
    <w:p w14:paraId="1AFFB7EC" w14:textId="77777777" w:rsidR="00BC389A" w:rsidRPr="00BC389A" w:rsidRDefault="00BC389A" w:rsidP="00BC389A">
      <w:pPr>
        <w:tabs>
          <w:tab w:val="left" w:pos="993"/>
        </w:tabs>
        <w:spacing w:after="0" w:line="360" w:lineRule="auto"/>
        <w:jc w:val="center"/>
        <w:rPr>
          <w:rFonts w:eastAsia="Calibri" w:cs="Times New Roman"/>
          <w:i/>
          <w:iCs/>
          <w:sz w:val="24"/>
          <w:szCs w:val="24"/>
        </w:rPr>
      </w:pPr>
      <w:r w:rsidRPr="00BC389A">
        <w:rPr>
          <w:rFonts w:eastAsia="Calibri" w:cs="Times New Roman"/>
          <w:i/>
          <w:iCs/>
          <w:sz w:val="24"/>
          <w:szCs w:val="24"/>
        </w:rPr>
        <w:t>(електронне видання)</w:t>
      </w:r>
    </w:p>
    <w:p w14:paraId="5F3FAA1B" w14:textId="77777777" w:rsidR="00BC389A" w:rsidRPr="00BC389A" w:rsidRDefault="00BC389A" w:rsidP="00BC389A">
      <w:pPr>
        <w:tabs>
          <w:tab w:val="left" w:pos="993"/>
        </w:tabs>
        <w:spacing w:after="0"/>
        <w:jc w:val="center"/>
        <w:rPr>
          <w:rFonts w:eastAsia="Calibri" w:cs="Times New Roman"/>
          <w:sz w:val="24"/>
          <w:szCs w:val="24"/>
        </w:rPr>
      </w:pPr>
    </w:p>
    <w:p w14:paraId="286DB1B1" w14:textId="77777777" w:rsidR="00BC389A" w:rsidRPr="00BC389A" w:rsidRDefault="00BC389A" w:rsidP="00BC389A">
      <w:pPr>
        <w:tabs>
          <w:tab w:val="left" w:pos="993"/>
        </w:tabs>
        <w:spacing w:after="0"/>
        <w:jc w:val="center"/>
        <w:rPr>
          <w:rFonts w:eastAsia="Calibri" w:cs="Times New Roman"/>
          <w:sz w:val="24"/>
          <w:szCs w:val="24"/>
        </w:rPr>
      </w:pPr>
    </w:p>
    <w:p w14:paraId="13468BA6" w14:textId="77777777" w:rsidR="00BC389A" w:rsidRPr="00BC389A" w:rsidRDefault="00BC389A" w:rsidP="00BC389A">
      <w:pPr>
        <w:tabs>
          <w:tab w:val="left" w:pos="993"/>
        </w:tabs>
        <w:spacing w:after="0"/>
        <w:jc w:val="center"/>
        <w:rPr>
          <w:rFonts w:eastAsia="Calibri" w:cs="Times New Roman"/>
          <w:sz w:val="24"/>
          <w:szCs w:val="24"/>
        </w:rPr>
      </w:pPr>
    </w:p>
    <w:p w14:paraId="14682990" w14:textId="0F5D66C1" w:rsidR="00BC389A" w:rsidRDefault="00BC389A" w:rsidP="00BC389A">
      <w:pPr>
        <w:tabs>
          <w:tab w:val="left" w:pos="993"/>
        </w:tabs>
        <w:spacing w:after="0"/>
        <w:jc w:val="center"/>
        <w:rPr>
          <w:rFonts w:eastAsia="Calibri" w:cs="Times New Roman"/>
          <w:sz w:val="24"/>
          <w:szCs w:val="24"/>
        </w:rPr>
      </w:pPr>
    </w:p>
    <w:p w14:paraId="0D3BA86C" w14:textId="44B8F473" w:rsidR="00BC389A" w:rsidRDefault="00BC389A" w:rsidP="00BC389A">
      <w:pPr>
        <w:tabs>
          <w:tab w:val="left" w:pos="993"/>
        </w:tabs>
        <w:spacing w:after="0"/>
        <w:jc w:val="center"/>
        <w:rPr>
          <w:rFonts w:eastAsia="Calibri" w:cs="Times New Roman"/>
          <w:sz w:val="24"/>
          <w:szCs w:val="24"/>
        </w:rPr>
      </w:pPr>
    </w:p>
    <w:p w14:paraId="0686C8FB" w14:textId="7BD8F98E" w:rsidR="00BC389A" w:rsidRDefault="00BC389A" w:rsidP="00BC389A">
      <w:pPr>
        <w:tabs>
          <w:tab w:val="left" w:pos="993"/>
        </w:tabs>
        <w:spacing w:after="0"/>
        <w:jc w:val="center"/>
        <w:rPr>
          <w:rFonts w:eastAsia="Calibri" w:cs="Times New Roman"/>
          <w:sz w:val="24"/>
          <w:szCs w:val="24"/>
        </w:rPr>
      </w:pPr>
    </w:p>
    <w:p w14:paraId="4DEABB84" w14:textId="41288567" w:rsidR="00BC389A" w:rsidRDefault="00BC389A" w:rsidP="00BC389A">
      <w:pPr>
        <w:tabs>
          <w:tab w:val="left" w:pos="993"/>
        </w:tabs>
        <w:spacing w:after="0"/>
        <w:jc w:val="center"/>
        <w:rPr>
          <w:rFonts w:eastAsia="Calibri" w:cs="Times New Roman"/>
          <w:sz w:val="24"/>
          <w:szCs w:val="24"/>
        </w:rPr>
      </w:pPr>
    </w:p>
    <w:p w14:paraId="4A92A113" w14:textId="763A3BE0" w:rsidR="00BC389A" w:rsidRDefault="00BC389A" w:rsidP="00BC389A">
      <w:pPr>
        <w:tabs>
          <w:tab w:val="left" w:pos="993"/>
        </w:tabs>
        <w:spacing w:after="0"/>
        <w:jc w:val="center"/>
        <w:rPr>
          <w:rFonts w:eastAsia="Calibri" w:cs="Times New Roman"/>
          <w:sz w:val="24"/>
          <w:szCs w:val="24"/>
        </w:rPr>
      </w:pPr>
    </w:p>
    <w:p w14:paraId="331808BF" w14:textId="3C145157" w:rsidR="00BC389A" w:rsidRDefault="00BC389A" w:rsidP="00BC389A">
      <w:pPr>
        <w:tabs>
          <w:tab w:val="left" w:pos="993"/>
        </w:tabs>
        <w:spacing w:after="0"/>
        <w:jc w:val="center"/>
        <w:rPr>
          <w:rFonts w:eastAsia="Calibri" w:cs="Times New Roman"/>
          <w:sz w:val="24"/>
          <w:szCs w:val="24"/>
        </w:rPr>
      </w:pPr>
    </w:p>
    <w:p w14:paraId="72815B28" w14:textId="67930497" w:rsidR="00BC389A" w:rsidRDefault="00BC389A" w:rsidP="00BC389A">
      <w:pPr>
        <w:tabs>
          <w:tab w:val="left" w:pos="993"/>
        </w:tabs>
        <w:spacing w:after="0"/>
        <w:jc w:val="center"/>
        <w:rPr>
          <w:rFonts w:eastAsia="Calibri" w:cs="Times New Roman"/>
          <w:sz w:val="24"/>
          <w:szCs w:val="24"/>
        </w:rPr>
      </w:pPr>
    </w:p>
    <w:p w14:paraId="0E2406D3" w14:textId="17268AB2" w:rsidR="00BC389A" w:rsidRDefault="00BC389A" w:rsidP="00BC389A">
      <w:pPr>
        <w:tabs>
          <w:tab w:val="left" w:pos="993"/>
        </w:tabs>
        <w:spacing w:after="0"/>
        <w:jc w:val="center"/>
        <w:rPr>
          <w:rFonts w:eastAsia="Calibri" w:cs="Times New Roman"/>
          <w:sz w:val="24"/>
          <w:szCs w:val="24"/>
        </w:rPr>
      </w:pPr>
    </w:p>
    <w:p w14:paraId="3CA3916D" w14:textId="6A0ED65E" w:rsidR="00BC389A" w:rsidRDefault="00BC389A" w:rsidP="00BC389A">
      <w:pPr>
        <w:tabs>
          <w:tab w:val="left" w:pos="993"/>
        </w:tabs>
        <w:spacing w:after="0"/>
        <w:jc w:val="center"/>
        <w:rPr>
          <w:rFonts w:eastAsia="Calibri" w:cs="Times New Roman"/>
          <w:sz w:val="24"/>
          <w:szCs w:val="24"/>
        </w:rPr>
      </w:pPr>
    </w:p>
    <w:p w14:paraId="5642B0D5" w14:textId="5786CFAB" w:rsidR="00BC389A" w:rsidRDefault="00BC389A" w:rsidP="00BC389A">
      <w:pPr>
        <w:tabs>
          <w:tab w:val="left" w:pos="993"/>
        </w:tabs>
        <w:spacing w:after="0"/>
        <w:jc w:val="center"/>
        <w:rPr>
          <w:rFonts w:eastAsia="Calibri" w:cs="Times New Roman"/>
          <w:sz w:val="24"/>
          <w:szCs w:val="24"/>
        </w:rPr>
      </w:pPr>
    </w:p>
    <w:p w14:paraId="69D9A95D" w14:textId="5E43313F" w:rsidR="00BC389A" w:rsidRDefault="00BC389A" w:rsidP="00BC389A">
      <w:pPr>
        <w:tabs>
          <w:tab w:val="left" w:pos="993"/>
        </w:tabs>
        <w:spacing w:after="0"/>
        <w:jc w:val="center"/>
        <w:rPr>
          <w:rFonts w:eastAsia="Calibri" w:cs="Times New Roman"/>
          <w:sz w:val="24"/>
          <w:szCs w:val="24"/>
        </w:rPr>
      </w:pPr>
    </w:p>
    <w:p w14:paraId="52C51D45" w14:textId="6F00C2AB" w:rsidR="00BC389A" w:rsidRDefault="00BC389A" w:rsidP="00BC389A">
      <w:pPr>
        <w:tabs>
          <w:tab w:val="left" w:pos="993"/>
        </w:tabs>
        <w:spacing w:after="0"/>
        <w:jc w:val="center"/>
        <w:rPr>
          <w:rFonts w:eastAsia="Calibri" w:cs="Times New Roman"/>
          <w:sz w:val="24"/>
          <w:szCs w:val="24"/>
        </w:rPr>
      </w:pPr>
    </w:p>
    <w:p w14:paraId="0B391BD3" w14:textId="28ED3150" w:rsidR="00BC389A" w:rsidRDefault="00BC389A" w:rsidP="00BC389A">
      <w:pPr>
        <w:tabs>
          <w:tab w:val="left" w:pos="993"/>
        </w:tabs>
        <w:spacing w:after="0"/>
        <w:jc w:val="center"/>
        <w:rPr>
          <w:rFonts w:eastAsia="Calibri" w:cs="Times New Roman"/>
          <w:sz w:val="24"/>
          <w:szCs w:val="24"/>
        </w:rPr>
      </w:pPr>
    </w:p>
    <w:p w14:paraId="2E89A4BA" w14:textId="7181452A" w:rsidR="00BC389A" w:rsidRDefault="00BC389A" w:rsidP="00BC389A">
      <w:pPr>
        <w:tabs>
          <w:tab w:val="left" w:pos="993"/>
        </w:tabs>
        <w:spacing w:after="0"/>
        <w:jc w:val="center"/>
        <w:rPr>
          <w:rFonts w:eastAsia="Calibri" w:cs="Times New Roman"/>
          <w:sz w:val="24"/>
          <w:szCs w:val="24"/>
        </w:rPr>
      </w:pPr>
    </w:p>
    <w:p w14:paraId="0747550C" w14:textId="56965957" w:rsidR="00BC389A" w:rsidRDefault="00BC389A" w:rsidP="00BC389A">
      <w:pPr>
        <w:tabs>
          <w:tab w:val="left" w:pos="993"/>
        </w:tabs>
        <w:spacing w:after="0"/>
        <w:jc w:val="center"/>
        <w:rPr>
          <w:rFonts w:eastAsia="Calibri" w:cs="Times New Roman"/>
          <w:sz w:val="24"/>
          <w:szCs w:val="24"/>
        </w:rPr>
      </w:pPr>
    </w:p>
    <w:p w14:paraId="60EE5058" w14:textId="318D35D5" w:rsidR="00BC389A" w:rsidRDefault="00BC389A" w:rsidP="00BC389A">
      <w:pPr>
        <w:tabs>
          <w:tab w:val="left" w:pos="993"/>
        </w:tabs>
        <w:spacing w:after="0"/>
        <w:jc w:val="center"/>
        <w:rPr>
          <w:rFonts w:eastAsia="Calibri" w:cs="Times New Roman"/>
          <w:sz w:val="24"/>
          <w:szCs w:val="24"/>
        </w:rPr>
      </w:pPr>
    </w:p>
    <w:p w14:paraId="1156FB82" w14:textId="50FB5682" w:rsidR="00BC389A" w:rsidRDefault="00BC389A" w:rsidP="00BC389A">
      <w:pPr>
        <w:tabs>
          <w:tab w:val="left" w:pos="993"/>
        </w:tabs>
        <w:spacing w:after="0"/>
        <w:jc w:val="center"/>
        <w:rPr>
          <w:rFonts w:eastAsia="Calibri" w:cs="Times New Roman"/>
          <w:sz w:val="24"/>
          <w:szCs w:val="24"/>
        </w:rPr>
      </w:pPr>
    </w:p>
    <w:p w14:paraId="5532A07A" w14:textId="12434DB4" w:rsidR="00BC389A" w:rsidRDefault="00BC389A" w:rsidP="00BC389A">
      <w:pPr>
        <w:tabs>
          <w:tab w:val="left" w:pos="993"/>
        </w:tabs>
        <w:spacing w:after="0"/>
        <w:jc w:val="center"/>
        <w:rPr>
          <w:rFonts w:eastAsia="Calibri" w:cs="Times New Roman"/>
          <w:sz w:val="24"/>
          <w:szCs w:val="24"/>
        </w:rPr>
      </w:pPr>
    </w:p>
    <w:p w14:paraId="3B089CA7" w14:textId="546E773A" w:rsidR="00BC389A" w:rsidRDefault="00BC389A" w:rsidP="00BC389A">
      <w:pPr>
        <w:tabs>
          <w:tab w:val="left" w:pos="993"/>
        </w:tabs>
        <w:spacing w:after="0"/>
        <w:jc w:val="center"/>
        <w:rPr>
          <w:rFonts w:eastAsia="Calibri" w:cs="Times New Roman"/>
          <w:sz w:val="24"/>
          <w:szCs w:val="24"/>
        </w:rPr>
      </w:pPr>
    </w:p>
    <w:p w14:paraId="2CE0CDA1" w14:textId="473D5FFF" w:rsidR="00BC389A" w:rsidRDefault="00BC389A" w:rsidP="00BC389A">
      <w:pPr>
        <w:tabs>
          <w:tab w:val="left" w:pos="993"/>
        </w:tabs>
        <w:spacing w:after="0"/>
        <w:jc w:val="center"/>
        <w:rPr>
          <w:rFonts w:eastAsia="Calibri" w:cs="Times New Roman"/>
          <w:sz w:val="24"/>
          <w:szCs w:val="24"/>
        </w:rPr>
      </w:pPr>
    </w:p>
    <w:p w14:paraId="1898908E" w14:textId="2FEE660A" w:rsidR="00BC389A" w:rsidRDefault="00BC389A" w:rsidP="00BC389A">
      <w:pPr>
        <w:tabs>
          <w:tab w:val="left" w:pos="993"/>
        </w:tabs>
        <w:spacing w:after="0"/>
        <w:jc w:val="center"/>
        <w:rPr>
          <w:rFonts w:eastAsia="Calibri" w:cs="Times New Roman"/>
          <w:sz w:val="24"/>
          <w:szCs w:val="24"/>
        </w:rPr>
      </w:pPr>
    </w:p>
    <w:p w14:paraId="2326159D" w14:textId="77777777" w:rsidR="00BC389A" w:rsidRPr="00BC389A" w:rsidRDefault="00BC389A" w:rsidP="00BC389A">
      <w:pPr>
        <w:tabs>
          <w:tab w:val="left" w:pos="993"/>
        </w:tabs>
        <w:spacing w:after="0"/>
        <w:jc w:val="center"/>
        <w:rPr>
          <w:rFonts w:eastAsia="Calibri" w:cs="Times New Roman"/>
          <w:sz w:val="24"/>
          <w:szCs w:val="24"/>
        </w:rPr>
      </w:pPr>
    </w:p>
    <w:p w14:paraId="0717DCF0" w14:textId="77777777" w:rsidR="00BC389A" w:rsidRPr="00BC389A" w:rsidRDefault="00BC389A" w:rsidP="00BC389A">
      <w:pPr>
        <w:tabs>
          <w:tab w:val="left" w:pos="993"/>
        </w:tabs>
        <w:spacing w:after="0"/>
        <w:jc w:val="center"/>
        <w:rPr>
          <w:rFonts w:eastAsia="Calibri" w:cs="Times New Roman"/>
          <w:sz w:val="24"/>
          <w:szCs w:val="24"/>
        </w:rPr>
      </w:pPr>
    </w:p>
    <w:p w14:paraId="39839FCE" w14:textId="4ECA80A4" w:rsidR="00BC389A" w:rsidRDefault="00BC389A" w:rsidP="00BC389A">
      <w:pPr>
        <w:tabs>
          <w:tab w:val="left" w:pos="993"/>
        </w:tabs>
        <w:spacing w:after="0"/>
        <w:jc w:val="center"/>
        <w:rPr>
          <w:rFonts w:eastAsia="Calibri" w:cs="Times New Roman"/>
          <w:sz w:val="24"/>
          <w:szCs w:val="24"/>
        </w:rPr>
      </w:pPr>
      <w:r w:rsidRPr="00BC389A">
        <w:rPr>
          <w:rFonts w:eastAsia="Calibri" w:cs="Times New Roman"/>
          <w:sz w:val="24"/>
          <w:szCs w:val="24"/>
        </w:rPr>
        <w:t>Київ</w:t>
      </w:r>
    </w:p>
    <w:p w14:paraId="49B5F25D" w14:textId="641FAB01" w:rsidR="00BC389A" w:rsidRDefault="00BC389A" w:rsidP="00BC389A">
      <w:pPr>
        <w:tabs>
          <w:tab w:val="left" w:pos="993"/>
        </w:tabs>
        <w:spacing w:after="0"/>
        <w:jc w:val="center"/>
        <w:rPr>
          <w:rFonts w:eastAsia="Calibri" w:cs="Times New Roman"/>
          <w:sz w:val="24"/>
          <w:szCs w:val="24"/>
        </w:rPr>
      </w:pPr>
    </w:p>
    <w:p w14:paraId="2DF041AC" w14:textId="077191C3" w:rsidR="00BC389A" w:rsidRPr="00BC389A" w:rsidRDefault="00BC389A" w:rsidP="00BC389A">
      <w:pPr>
        <w:tabs>
          <w:tab w:val="left" w:pos="993"/>
        </w:tabs>
        <w:spacing w:after="0"/>
        <w:jc w:val="center"/>
        <w:rPr>
          <w:rFonts w:eastAsia="Calibri" w:cs="Times New Roman"/>
          <w:sz w:val="24"/>
          <w:szCs w:val="24"/>
        </w:rPr>
      </w:pPr>
      <w:r w:rsidRPr="00BC389A">
        <w:rPr>
          <w:rFonts w:eastAsia="Calibri" w:cs="Times New Roman"/>
          <w:sz w:val="24"/>
          <w:szCs w:val="24"/>
        </w:rPr>
        <w:t>2024</w:t>
      </w:r>
    </w:p>
    <w:p w14:paraId="099679A8" w14:textId="77777777" w:rsidR="00BC389A" w:rsidRPr="00BC389A" w:rsidRDefault="00BC389A" w:rsidP="00BC389A">
      <w:pPr>
        <w:tabs>
          <w:tab w:val="left" w:pos="993"/>
        </w:tabs>
        <w:spacing w:after="0" w:line="204" w:lineRule="auto"/>
        <w:jc w:val="both"/>
        <w:rPr>
          <w:rFonts w:eastAsia="Calibri" w:cs="Times New Roman"/>
          <w:b/>
          <w:sz w:val="24"/>
          <w:szCs w:val="24"/>
        </w:rPr>
      </w:pPr>
      <w:r w:rsidRPr="00BC389A">
        <w:rPr>
          <w:rFonts w:eastAsia="Calibri" w:cs="Times New Roman"/>
          <w:b/>
          <w:sz w:val="24"/>
          <w:szCs w:val="24"/>
        </w:rPr>
        <w:lastRenderedPageBreak/>
        <w:t>УДК 316.42:331.101:004</w:t>
      </w:r>
    </w:p>
    <w:p w14:paraId="6CC5D102" w14:textId="77777777" w:rsidR="00BC389A" w:rsidRPr="00BC389A" w:rsidRDefault="00BC389A" w:rsidP="00BC389A">
      <w:pPr>
        <w:tabs>
          <w:tab w:val="left" w:pos="993"/>
        </w:tabs>
        <w:spacing w:after="0" w:line="204" w:lineRule="auto"/>
        <w:jc w:val="both"/>
        <w:rPr>
          <w:rFonts w:eastAsia="Calibri" w:cs="Times New Roman"/>
          <w:b/>
          <w:sz w:val="24"/>
          <w:szCs w:val="24"/>
        </w:rPr>
      </w:pPr>
      <w:r w:rsidRPr="00BC389A">
        <w:rPr>
          <w:rFonts w:eastAsia="Calibri" w:cs="Times New Roman"/>
          <w:b/>
          <w:sz w:val="24"/>
          <w:szCs w:val="24"/>
        </w:rPr>
        <w:t>Ф 79</w:t>
      </w:r>
    </w:p>
    <w:p w14:paraId="7BF035A8" w14:textId="77777777" w:rsidR="00BC389A" w:rsidRPr="00BC389A" w:rsidRDefault="00BC389A" w:rsidP="00BC389A">
      <w:pPr>
        <w:tabs>
          <w:tab w:val="left" w:pos="993"/>
        </w:tabs>
        <w:spacing w:after="0" w:line="204" w:lineRule="auto"/>
        <w:jc w:val="both"/>
        <w:rPr>
          <w:rFonts w:eastAsia="Calibri" w:cs="Times New Roman"/>
          <w:sz w:val="24"/>
          <w:szCs w:val="24"/>
        </w:rPr>
      </w:pPr>
    </w:p>
    <w:p w14:paraId="494758A7" w14:textId="77777777" w:rsidR="00BC389A" w:rsidRPr="00BC389A" w:rsidRDefault="00BC389A" w:rsidP="00BC389A">
      <w:pPr>
        <w:tabs>
          <w:tab w:val="left" w:pos="993"/>
        </w:tabs>
        <w:spacing w:after="0" w:line="204" w:lineRule="auto"/>
        <w:jc w:val="both"/>
        <w:rPr>
          <w:rFonts w:eastAsia="Calibri" w:cs="Times New Roman"/>
          <w:sz w:val="24"/>
          <w:szCs w:val="24"/>
        </w:rPr>
      </w:pPr>
      <w:r w:rsidRPr="00BC389A">
        <w:rPr>
          <w:rFonts w:eastAsia="Calibri" w:cs="Times New Roman"/>
          <w:sz w:val="24"/>
          <w:szCs w:val="24"/>
        </w:rPr>
        <w:t xml:space="preserve">Науковий редактор </w:t>
      </w:r>
      <w:proofErr w:type="spellStart"/>
      <w:r w:rsidRPr="00BC389A">
        <w:rPr>
          <w:rFonts w:eastAsia="Calibri" w:cs="Times New Roman"/>
          <w:sz w:val="24"/>
          <w:szCs w:val="24"/>
        </w:rPr>
        <w:t>д.е.н</w:t>
      </w:r>
      <w:proofErr w:type="spellEnd"/>
      <w:r w:rsidRPr="00BC389A">
        <w:rPr>
          <w:rFonts w:eastAsia="Calibri" w:cs="Times New Roman"/>
          <w:sz w:val="24"/>
          <w:szCs w:val="24"/>
        </w:rPr>
        <w:t>., проф. О.Ф. Новікова</w:t>
      </w:r>
    </w:p>
    <w:p w14:paraId="5120EACA" w14:textId="77777777" w:rsidR="00BC389A" w:rsidRPr="00BC389A" w:rsidRDefault="00BC389A" w:rsidP="00BC389A">
      <w:pPr>
        <w:tabs>
          <w:tab w:val="left" w:pos="993"/>
        </w:tabs>
        <w:spacing w:after="0" w:line="204" w:lineRule="auto"/>
        <w:ind w:left="1134"/>
        <w:jc w:val="both"/>
        <w:rPr>
          <w:rFonts w:eastAsia="Calibri" w:cs="Times New Roman"/>
          <w:sz w:val="24"/>
          <w:szCs w:val="24"/>
        </w:rPr>
      </w:pPr>
      <w:r w:rsidRPr="00BC389A">
        <w:rPr>
          <w:rFonts w:eastAsia="Calibri" w:cs="Times New Roman"/>
          <w:sz w:val="24"/>
          <w:szCs w:val="24"/>
        </w:rPr>
        <w:t xml:space="preserve">Рецензенти: </w:t>
      </w:r>
      <w:proofErr w:type="spellStart"/>
      <w:r w:rsidRPr="00BC389A">
        <w:rPr>
          <w:rFonts w:eastAsia="Calibri" w:cs="Times New Roman"/>
          <w:sz w:val="24"/>
          <w:szCs w:val="24"/>
        </w:rPr>
        <w:t>д.е.н</w:t>
      </w:r>
      <w:proofErr w:type="spellEnd"/>
      <w:r w:rsidRPr="00BC389A">
        <w:rPr>
          <w:rFonts w:eastAsia="Calibri" w:cs="Times New Roman"/>
          <w:sz w:val="24"/>
          <w:szCs w:val="24"/>
        </w:rPr>
        <w:t xml:space="preserve">., проф. А.М. </w:t>
      </w:r>
      <w:proofErr w:type="spellStart"/>
      <w:r w:rsidRPr="00BC389A">
        <w:rPr>
          <w:rFonts w:eastAsia="Calibri" w:cs="Times New Roman"/>
          <w:sz w:val="24"/>
          <w:szCs w:val="24"/>
        </w:rPr>
        <w:t>Колот</w:t>
      </w:r>
      <w:proofErr w:type="spellEnd"/>
    </w:p>
    <w:p w14:paraId="76DC2557" w14:textId="77777777" w:rsidR="00BC389A" w:rsidRPr="00BC389A" w:rsidRDefault="00BC389A" w:rsidP="00BC389A">
      <w:pPr>
        <w:tabs>
          <w:tab w:val="left" w:pos="993"/>
        </w:tabs>
        <w:spacing w:after="0" w:line="204" w:lineRule="auto"/>
        <w:ind w:left="1134"/>
        <w:jc w:val="both"/>
        <w:rPr>
          <w:rFonts w:eastAsia="Calibri" w:cs="Times New Roman"/>
          <w:sz w:val="24"/>
          <w:szCs w:val="24"/>
        </w:rPr>
      </w:pPr>
      <w:r w:rsidRPr="00BC389A">
        <w:rPr>
          <w:rFonts w:eastAsia="Calibri" w:cs="Times New Roman"/>
          <w:sz w:val="24"/>
          <w:szCs w:val="24"/>
        </w:rPr>
        <w:t xml:space="preserve">                      </w:t>
      </w:r>
      <w:proofErr w:type="spellStart"/>
      <w:r w:rsidRPr="00BC389A">
        <w:rPr>
          <w:rFonts w:eastAsia="Calibri" w:cs="Times New Roman"/>
          <w:sz w:val="24"/>
          <w:szCs w:val="24"/>
        </w:rPr>
        <w:t>д.е.н</w:t>
      </w:r>
      <w:proofErr w:type="spellEnd"/>
      <w:r w:rsidRPr="00BC389A">
        <w:rPr>
          <w:rFonts w:eastAsia="Calibri" w:cs="Times New Roman"/>
          <w:sz w:val="24"/>
          <w:szCs w:val="24"/>
        </w:rPr>
        <w:t>., проф. В.П. Антонюк</w:t>
      </w:r>
    </w:p>
    <w:p w14:paraId="76917243" w14:textId="77777777" w:rsidR="00BC389A" w:rsidRPr="00BC389A" w:rsidRDefault="00BC389A" w:rsidP="00BC389A">
      <w:pPr>
        <w:tabs>
          <w:tab w:val="left" w:pos="993"/>
        </w:tabs>
        <w:spacing w:after="0" w:line="204" w:lineRule="auto"/>
        <w:ind w:left="1134"/>
        <w:jc w:val="both"/>
        <w:rPr>
          <w:rFonts w:eastAsia="Calibri" w:cs="Times New Roman"/>
          <w:sz w:val="24"/>
          <w:szCs w:val="24"/>
        </w:rPr>
      </w:pPr>
    </w:p>
    <w:p w14:paraId="44D977B0" w14:textId="77777777" w:rsidR="00BC389A" w:rsidRPr="00BC389A" w:rsidRDefault="00BC389A" w:rsidP="00BC389A">
      <w:pPr>
        <w:tabs>
          <w:tab w:val="left" w:pos="993"/>
        </w:tabs>
        <w:spacing w:after="0" w:line="204" w:lineRule="auto"/>
        <w:jc w:val="both"/>
        <w:rPr>
          <w:rFonts w:eastAsia="Calibri" w:cs="Times New Roman"/>
          <w:sz w:val="24"/>
          <w:szCs w:val="24"/>
        </w:rPr>
      </w:pPr>
    </w:p>
    <w:p w14:paraId="65D184CF" w14:textId="77777777" w:rsidR="00BC389A" w:rsidRPr="00BC389A" w:rsidRDefault="00BC389A" w:rsidP="00BC389A">
      <w:pPr>
        <w:tabs>
          <w:tab w:val="left" w:pos="993"/>
        </w:tabs>
        <w:spacing w:after="0" w:line="204" w:lineRule="auto"/>
        <w:jc w:val="center"/>
        <w:rPr>
          <w:rFonts w:eastAsia="Calibri" w:cs="Times New Roman"/>
          <w:i/>
          <w:sz w:val="24"/>
          <w:szCs w:val="24"/>
        </w:rPr>
      </w:pPr>
      <w:r w:rsidRPr="00BC389A">
        <w:rPr>
          <w:rFonts w:eastAsia="Calibri" w:cs="Times New Roman"/>
          <w:i/>
          <w:sz w:val="24"/>
          <w:szCs w:val="24"/>
        </w:rPr>
        <w:t xml:space="preserve">Рекомендовано до друку вченою радою </w:t>
      </w:r>
      <w:r w:rsidRPr="00BC389A">
        <w:rPr>
          <w:rFonts w:eastAsia="Calibri" w:cs="Times New Roman"/>
          <w:i/>
          <w:sz w:val="24"/>
          <w:szCs w:val="24"/>
        </w:rPr>
        <w:br/>
        <w:t>Інституту економіки промисловості НАН України</w:t>
      </w:r>
    </w:p>
    <w:p w14:paraId="31E0EC4A" w14:textId="77777777" w:rsidR="00BC389A" w:rsidRPr="00BC389A" w:rsidRDefault="00BC389A" w:rsidP="00BC389A">
      <w:pPr>
        <w:tabs>
          <w:tab w:val="left" w:pos="993"/>
        </w:tabs>
        <w:spacing w:after="0" w:line="204" w:lineRule="auto"/>
        <w:jc w:val="center"/>
        <w:rPr>
          <w:rFonts w:eastAsia="Calibri" w:cs="Times New Roman"/>
          <w:i/>
          <w:sz w:val="24"/>
          <w:szCs w:val="24"/>
        </w:rPr>
      </w:pPr>
      <w:r w:rsidRPr="00BC389A">
        <w:rPr>
          <w:rFonts w:eastAsia="Calibri" w:cs="Times New Roman"/>
          <w:i/>
          <w:sz w:val="24"/>
          <w:szCs w:val="24"/>
        </w:rPr>
        <w:t>(протокол № 5 від 30.05.2024 р.)</w:t>
      </w:r>
    </w:p>
    <w:p w14:paraId="1CD5ACB9" w14:textId="77777777" w:rsidR="00BC389A" w:rsidRPr="00BC389A" w:rsidRDefault="00BC389A" w:rsidP="00BC389A">
      <w:pPr>
        <w:tabs>
          <w:tab w:val="left" w:pos="993"/>
        </w:tabs>
        <w:spacing w:after="0" w:line="204" w:lineRule="auto"/>
        <w:jc w:val="both"/>
        <w:rPr>
          <w:rFonts w:eastAsia="Calibri" w:cs="Times New Roman"/>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95"/>
        <w:gridCol w:w="8619"/>
      </w:tblGrid>
      <w:tr w:rsidR="00BC389A" w:rsidRPr="00BC389A" w14:paraId="6EE4C0BB" w14:textId="77777777" w:rsidTr="00BC389A">
        <w:tc>
          <w:tcPr>
            <w:tcW w:w="595" w:type="dxa"/>
          </w:tcPr>
          <w:p w14:paraId="4C5006E1" w14:textId="77777777" w:rsidR="00BC389A" w:rsidRPr="00BC389A" w:rsidRDefault="00BC389A" w:rsidP="00BC389A">
            <w:pPr>
              <w:tabs>
                <w:tab w:val="left" w:pos="993"/>
              </w:tabs>
              <w:spacing w:line="204" w:lineRule="auto"/>
              <w:jc w:val="both"/>
              <w:rPr>
                <w:sz w:val="24"/>
                <w:szCs w:val="24"/>
              </w:rPr>
            </w:pPr>
          </w:p>
          <w:p w14:paraId="3524BF21" w14:textId="77777777" w:rsidR="00BC389A" w:rsidRPr="00BC389A" w:rsidRDefault="00BC389A" w:rsidP="00BC389A">
            <w:pPr>
              <w:tabs>
                <w:tab w:val="left" w:pos="993"/>
              </w:tabs>
              <w:spacing w:line="204" w:lineRule="auto"/>
              <w:jc w:val="both"/>
              <w:rPr>
                <w:sz w:val="24"/>
                <w:szCs w:val="24"/>
              </w:rPr>
            </w:pPr>
            <w:r w:rsidRPr="00BC389A">
              <w:rPr>
                <w:sz w:val="24"/>
                <w:szCs w:val="24"/>
              </w:rPr>
              <w:t>Ф 79</w:t>
            </w:r>
          </w:p>
        </w:tc>
        <w:tc>
          <w:tcPr>
            <w:tcW w:w="8619" w:type="dxa"/>
          </w:tcPr>
          <w:p w14:paraId="5DC52336" w14:textId="77777777" w:rsidR="00BC389A" w:rsidRPr="00BC389A" w:rsidRDefault="00BC389A" w:rsidP="00BC389A">
            <w:pPr>
              <w:tabs>
                <w:tab w:val="left" w:pos="993"/>
              </w:tabs>
              <w:spacing w:line="204" w:lineRule="auto"/>
              <w:jc w:val="both"/>
              <w:rPr>
                <w:sz w:val="24"/>
                <w:szCs w:val="24"/>
              </w:rPr>
            </w:pPr>
            <w:r w:rsidRPr="00BC389A">
              <w:rPr>
                <w:sz w:val="24"/>
                <w:szCs w:val="24"/>
              </w:rPr>
              <w:t xml:space="preserve">       </w:t>
            </w:r>
            <w:r w:rsidRPr="00BC389A">
              <w:rPr>
                <w:b/>
                <w:sz w:val="24"/>
                <w:szCs w:val="24"/>
              </w:rPr>
              <w:t xml:space="preserve">Формування стійкого соціально-трудового розвитку в умовах воєнного стану та цифрових трансформацій: </w:t>
            </w:r>
            <w:r w:rsidRPr="00BC389A">
              <w:rPr>
                <w:sz w:val="24"/>
                <w:szCs w:val="24"/>
              </w:rPr>
              <w:t>монографія / О.Ф. Новікова, О.І. </w:t>
            </w:r>
            <w:proofErr w:type="spellStart"/>
            <w:r w:rsidRPr="00BC389A">
              <w:rPr>
                <w:sz w:val="24"/>
                <w:szCs w:val="24"/>
              </w:rPr>
              <w:t>Амоша</w:t>
            </w:r>
            <w:proofErr w:type="spellEnd"/>
            <w:r w:rsidRPr="00BC389A">
              <w:rPr>
                <w:sz w:val="24"/>
                <w:szCs w:val="24"/>
              </w:rPr>
              <w:t>, Ю.С. </w:t>
            </w:r>
            <w:proofErr w:type="spellStart"/>
            <w:r w:rsidRPr="00BC389A">
              <w:rPr>
                <w:sz w:val="24"/>
                <w:szCs w:val="24"/>
              </w:rPr>
              <w:t>Залознова</w:t>
            </w:r>
            <w:proofErr w:type="spellEnd"/>
            <w:r w:rsidRPr="00BC389A">
              <w:rPr>
                <w:sz w:val="24"/>
                <w:szCs w:val="24"/>
              </w:rPr>
              <w:t>,  Я.В. Остафійчук, О.О. Хандій, Н.А. Азьмук, О.О. Зеленко, О.В. Панькова, І.М. Новак, Л.Л. Шамілева, О.Ю. Касперович, О.В. Іщенко, Я.Є. </w:t>
            </w:r>
            <w:proofErr w:type="spellStart"/>
            <w:r w:rsidRPr="00BC389A">
              <w:rPr>
                <w:sz w:val="24"/>
                <w:szCs w:val="24"/>
              </w:rPr>
              <w:t>Красуліна</w:t>
            </w:r>
            <w:proofErr w:type="spellEnd"/>
            <w:r w:rsidRPr="00BC389A">
              <w:rPr>
                <w:sz w:val="24"/>
                <w:szCs w:val="24"/>
              </w:rPr>
              <w:t xml:space="preserve">; НАН України, Ін-т економіки </w:t>
            </w:r>
            <w:proofErr w:type="spellStart"/>
            <w:r w:rsidRPr="00BC389A">
              <w:rPr>
                <w:sz w:val="24"/>
                <w:szCs w:val="24"/>
              </w:rPr>
              <w:t>пром-сті</w:t>
            </w:r>
            <w:proofErr w:type="spellEnd"/>
            <w:r w:rsidRPr="00BC389A">
              <w:rPr>
                <w:sz w:val="24"/>
                <w:szCs w:val="24"/>
              </w:rPr>
              <w:t>. Київ, 2024. 405 с.</w:t>
            </w:r>
          </w:p>
        </w:tc>
      </w:tr>
    </w:tbl>
    <w:p w14:paraId="58C2B846" w14:textId="77777777" w:rsidR="00BC389A" w:rsidRPr="00BC389A" w:rsidRDefault="00BC389A" w:rsidP="00BC389A">
      <w:pPr>
        <w:tabs>
          <w:tab w:val="left" w:pos="993"/>
        </w:tabs>
        <w:spacing w:after="0" w:line="204" w:lineRule="auto"/>
        <w:jc w:val="both"/>
        <w:rPr>
          <w:rFonts w:eastAsia="Calibri" w:cs="Times New Roman"/>
          <w:sz w:val="24"/>
          <w:szCs w:val="24"/>
          <w:highlight w:val="yellow"/>
        </w:rPr>
      </w:pPr>
    </w:p>
    <w:p w14:paraId="41243676" w14:textId="77777777" w:rsidR="00BC389A" w:rsidRPr="00BC389A" w:rsidRDefault="00BC389A" w:rsidP="00BC389A">
      <w:pPr>
        <w:tabs>
          <w:tab w:val="left" w:pos="993"/>
        </w:tabs>
        <w:spacing w:after="0" w:line="204" w:lineRule="auto"/>
        <w:jc w:val="both"/>
        <w:rPr>
          <w:rFonts w:eastAsia="Calibri" w:cs="Times New Roman"/>
          <w:sz w:val="24"/>
          <w:szCs w:val="24"/>
        </w:rPr>
      </w:pPr>
      <w:r w:rsidRPr="00BC389A">
        <w:rPr>
          <w:rFonts w:eastAsia="Calibri" w:cs="Times New Roman"/>
          <w:sz w:val="24"/>
          <w:szCs w:val="24"/>
          <w:highlight w:val="yellow"/>
        </w:rPr>
        <w:t>ISBN</w:t>
      </w:r>
      <w:r w:rsidRPr="00BC389A">
        <w:rPr>
          <w:rFonts w:eastAsia="Calibri" w:cs="Times New Roman"/>
          <w:sz w:val="24"/>
          <w:szCs w:val="24"/>
        </w:rPr>
        <w:t xml:space="preserve">                                         (електронне видання)</w:t>
      </w:r>
      <w:r w:rsidRPr="00BC389A">
        <w:rPr>
          <w:rFonts w:eastAsia="Calibri" w:cs="Times New Roman"/>
          <w:sz w:val="24"/>
          <w:szCs w:val="24"/>
        </w:rPr>
        <w:cr/>
      </w:r>
    </w:p>
    <w:p w14:paraId="254A2F53" w14:textId="77777777" w:rsidR="00BC389A" w:rsidRPr="00BC389A" w:rsidRDefault="00BC389A" w:rsidP="00BC389A">
      <w:pPr>
        <w:tabs>
          <w:tab w:val="left" w:pos="993"/>
        </w:tabs>
        <w:spacing w:after="0" w:line="197" w:lineRule="auto"/>
        <w:ind w:firstLine="567"/>
        <w:jc w:val="both"/>
        <w:rPr>
          <w:rFonts w:eastAsia="Calibri" w:cs="Times New Roman"/>
          <w:sz w:val="24"/>
          <w:szCs w:val="24"/>
        </w:rPr>
      </w:pPr>
      <w:r w:rsidRPr="00BC389A">
        <w:rPr>
          <w:rFonts w:eastAsia="Calibri" w:cs="Times New Roman"/>
          <w:sz w:val="24"/>
          <w:szCs w:val="24"/>
        </w:rPr>
        <w:t xml:space="preserve">У монографії розкрито теоретичні та науково-практичні засади забезпечення збалансованого й стійкого соціально-трудового розвитку. Оцінено зміни трудового і податкового вітчизняного законодавства в умовах воєнного стану.  Встановлено, що істотно обмежуються трудові права, скасовуються гарантії працівникам, а податкові пільги не сприяють збереженню зайнятості та обумовлюють значні бюджетні ризики. Визначено потреби подолання розбалансованості трудового законодавства та обґрунтовано пропозиції до проекту Трудового кодексу України.  Розроблено науково-методичне забезпечення оцінки дисбалансів і втрат у соціально-трудовій сфері в умовах воєнного стану, визначено негативні впливи цих втрат на національну економіку. Досліджено зміни ставлення до праці в українському суспільстві та трудового життя у глобальному та національному вимірах з порівняльною оцінкою цінностей українського суспільства та європейських країн.  Визначено рушійні сили зростання цінності праці та вітчизняного працівника на засадах ціннісної раціональності. Обґрунтовано можливості формування нової якості трудового життя на засадах стійкості та євроінтеграційної спрямованості. Виявлено </w:t>
      </w:r>
      <w:proofErr w:type="spellStart"/>
      <w:r w:rsidRPr="00BC389A">
        <w:rPr>
          <w:rFonts w:eastAsia="Calibri" w:cs="Times New Roman"/>
          <w:sz w:val="24"/>
          <w:szCs w:val="24"/>
        </w:rPr>
        <w:t>дестабілізаційні</w:t>
      </w:r>
      <w:proofErr w:type="spellEnd"/>
      <w:r w:rsidRPr="00BC389A">
        <w:rPr>
          <w:rFonts w:eastAsia="Calibri" w:cs="Times New Roman"/>
          <w:sz w:val="24"/>
          <w:szCs w:val="24"/>
        </w:rPr>
        <w:t xml:space="preserve"> чинники формування якості трудового життя в Україні, що перешкоджають досягненню європейських вимог. Запропоновано шляхи протидії втратам людського капіталу та обґрунтовано можливості його нагромадження в період воєнного стану. Розкрито переваги цифровізації як чинника запобігання внутрішнім та зовнішнім загрозам, стійкості соціально-трудового розвитку та ресурсу кадрового забезпечення економіки в сучасних умовах. Оцінено стан, проблеми та можливості забезпечення збалансованої взаємодії сторін соціально-трудових відносин -  соціальних партнерів умовах воєнного стану, євроінтеграції та цифровізації. Запропоновано концептуальну модель мережево-цифрового оновлення чинної системи соціального діалогу в Україні. Визначено ключові  напрями, інструменти та механізми реалізації  оновленої системи соціального діалогу в контексті повоєнного відновлення, прискореної євроінтеграції та цифровізації. Обґрунтовано стратегічні пріоритети та механізми управління трудовою сферою на потреби забезпечення стійкого й збалансованого соціально-трудового розвитку. Розкрито унікальність українського волонтерства, основні напрями його діяльності щодо  зміцнення обороноздатності країни й збереження людського потенціалу та згуртованості суспільства. </w:t>
      </w:r>
    </w:p>
    <w:p w14:paraId="2A06508E" w14:textId="77777777" w:rsidR="00BC389A" w:rsidRPr="00BC389A" w:rsidRDefault="00BC389A" w:rsidP="00BC389A">
      <w:pPr>
        <w:tabs>
          <w:tab w:val="left" w:pos="993"/>
        </w:tabs>
        <w:spacing w:after="0" w:line="197" w:lineRule="auto"/>
        <w:ind w:firstLine="709"/>
        <w:jc w:val="both"/>
        <w:rPr>
          <w:rFonts w:eastAsia="Calibri" w:cs="Times New Roman"/>
          <w:spacing w:val="-2"/>
          <w:sz w:val="24"/>
          <w:szCs w:val="24"/>
        </w:rPr>
      </w:pPr>
      <w:r w:rsidRPr="00BC389A">
        <w:rPr>
          <w:rFonts w:eastAsia="Calibri" w:cs="Times New Roman"/>
          <w:spacing w:val="-2"/>
          <w:sz w:val="24"/>
          <w:szCs w:val="24"/>
        </w:rPr>
        <w:t>Для фахівців, науковців, освітян, держслужбовців, представників законодавчої й виконавчої влади, профспілок і роботодавців, громадських організацій, аспірантів та докторантів.</w:t>
      </w:r>
    </w:p>
    <w:p w14:paraId="4F4D236A" w14:textId="77777777" w:rsidR="00BC389A" w:rsidRPr="00BC389A" w:rsidRDefault="00BC389A" w:rsidP="00BC389A">
      <w:pPr>
        <w:tabs>
          <w:tab w:val="left" w:pos="993"/>
        </w:tabs>
        <w:spacing w:after="0" w:line="197" w:lineRule="auto"/>
        <w:ind w:firstLine="709"/>
        <w:jc w:val="both"/>
        <w:rPr>
          <w:rFonts w:eastAsia="Calibri" w:cs="Times New Roman"/>
          <w:sz w:val="24"/>
          <w:szCs w:val="24"/>
        </w:rPr>
      </w:pPr>
      <w:r w:rsidRPr="00BC389A">
        <w:rPr>
          <w:rFonts w:eastAsia="Calibri" w:cs="Times New Roman"/>
          <w:sz w:val="24"/>
          <w:szCs w:val="24"/>
        </w:rPr>
        <w:t xml:space="preserve">Монографію підготовлено за результатами НДР «Формування збалансованого соціально-трудового розвитку в умовах цифрових трансформацій» (номер державної реєстрації 0121U114674). </w:t>
      </w:r>
    </w:p>
    <w:p w14:paraId="5D546C74" w14:textId="77777777" w:rsidR="00BC389A" w:rsidRPr="00BC389A" w:rsidRDefault="00BC389A" w:rsidP="00BC389A">
      <w:pPr>
        <w:tabs>
          <w:tab w:val="left" w:pos="993"/>
        </w:tabs>
        <w:spacing w:after="0" w:line="204" w:lineRule="auto"/>
        <w:jc w:val="both"/>
        <w:rPr>
          <w:rFonts w:eastAsia="Calibri" w:cs="Times New Roman"/>
          <w:sz w:val="24"/>
          <w:szCs w:val="24"/>
        </w:rPr>
      </w:pPr>
    </w:p>
    <w:p w14:paraId="0AD17AE8" w14:textId="77777777" w:rsidR="00BC389A" w:rsidRPr="00BC389A" w:rsidRDefault="00BC389A" w:rsidP="00BC389A">
      <w:pPr>
        <w:tabs>
          <w:tab w:val="left" w:pos="993"/>
        </w:tabs>
        <w:spacing w:after="0" w:line="204" w:lineRule="auto"/>
        <w:jc w:val="right"/>
        <w:rPr>
          <w:rFonts w:eastAsia="Calibri" w:cs="Times New Roman"/>
          <w:b/>
          <w:sz w:val="24"/>
          <w:szCs w:val="24"/>
        </w:rPr>
      </w:pPr>
      <w:r w:rsidRPr="00BC389A">
        <w:rPr>
          <w:rFonts w:eastAsia="Calibri" w:cs="Times New Roman"/>
          <w:b/>
          <w:sz w:val="24"/>
          <w:szCs w:val="24"/>
        </w:rPr>
        <w:t>УДК 338:331.1:316.4:004</w:t>
      </w:r>
    </w:p>
    <w:p w14:paraId="2164C4D0" w14:textId="77777777" w:rsidR="00BC389A" w:rsidRPr="00BC389A" w:rsidRDefault="00BC389A" w:rsidP="00BC389A">
      <w:pPr>
        <w:tabs>
          <w:tab w:val="left" w:pos="993"/>
          <w:tab w:val="right" w:pos="6237"/>
        </w:tabs>
        <w:spacing w:after="0" w:line="204" w:lineRule="auto"/>
        <w:jc w:val="both"/>
        <w:rPr>
          <w:rFonts w:eastAsia="MS Gothic" w:cs="Times New Roman"/>
          <w:sz w:val="24"/>
          <w:szCs w:val="24"/>
          <w:shd w:val="clear" w:color="auto" w:fill="FFFFFF"/>
        </w:rPr>
      </w:pPr>
      <w:r w:rsidRPr="00BC389A">
        <w:rPr>
          <w:rFonts w:eastAsia="Calibri" w:cs="Times New Roman"/>
          <w:b/>
          <w:sz w:val="24"/>
          <w:szCs w:val="24"/>
          <w:highlight w:val="yellow"/>
        </w:rPr>
        <w:t>ISBN</w:t>
      </w:r>
      <w:r w:rsidRPr="00BC389A">
        <w:rPr>
          <w:rFonts w:eastAsia="Calibri" w:cs="Times New Roman"/>
          <w:b/>
          <w:sz w:val="24"/>
          <w:szCs w:val="24"/>
        </w:rPr>
        <w:t xml:space="preserve">                              </w:t>
      </w:r>
      <w:r w:rsidRPr="00BC389A">
        <w:rPr>
          <w:rFonts w:eastAsia="Calibri" w:cs="Times New Roman"/>
          <w:sz w:val="24"/>
          <w:szCs w:val="24"/>
        </w:rPr>
        <w:t xml:space="preserve">               </w:t>
      </w:r>
      <w:r w:rsidRPr="00BC389A">
        <w:rPr>
          <w:rFonts w:ascii="MS Mincho" w:eastAsia="MS Mincho" w:hAnsi="MS Mincho" w:cs="MS Mincho"/>
          <w:sz w:val="24"/>
          <w:szCs w:val="24"/>
          <w:shd w:val="clear" w:color="auto" w:fill="FFFFFF"/>
        </w:rPr>
        <w:t>ⓒ</w:t>
      </w:r>
      <w:r w:rsidRPr="00BC389A">
        <w:rPr>
          <w:rFonts w:eastAsia="MS Gothic" w:cs="Times New Roman"/>
          <w:sz w:val="24"/>
          <w:szCs w:val="24"/>
          <w:shd w:val="clear" w:color="auto" w:fill="FFFFFF"/>
        </w:rPr>
        <w:t xml:space="preserve"> О.Ф. Новікова, О.І. </w:t>
      </w:r>
      <w:proofErr w:type="spellStart"/>
      <w:r w:rsidRPr="00BC389A">
        <w:rPr>
          <w:rFonts w:eastAsia="MS Gothic" w:cs="Times New Roman"/>
          <w:sz w:val="24"/>
          <w:szCs w:val="24"/>
          <w:shd w:val="clear" w:color="auto" w:fill="FFFFFF"/>
        </w:rPr>
        <w:t>Амоша</w:t>
      </w:r>
      <w:proofErr w:type="spellEnd"/>
      <w:r w:rsidRPr="00BC389A">
        <w:rPr>
          <w:rFonts w:eastAsia="MS Gothic" w:cs="Times New Roman"/>
          <w:sz w:val="24"/>
          <w:szCs w:val="24"/>
          <w:shd w:val="clear" w:color="auto" w:fill="FFFFFF"/>
        </w:rPr>
        <w:t xml:space="preserve">,  Ю.С. </w:t>
      </w:r>
      <w:proofErr w:type="spellStart"/>
      <w:r w:rsidRPr="00BC389A">
        <w:rPr>
          <w:rFonts w:eastAsia="MS Gothic" w:cs="Times New Roman"/>
          <w:sz w:val="24"/>
          <w:szCs w:val="24"/>
          <w:shd w:val="clear" w:color="auto" w:fill="FFFFFF"/>
        </w:rPr>
        <w:t>Залознова</w:t>
      </w:r>
      <w:proofErr w:type="spellEnd"/>
      <w:r w:rsidRPr="00BC389A">
        <w:rPr>
          <w:rFonts w:eastAsia="MS Gothic" w:cs="Times New Roman"/>
          <w:sz w:val="24"/>
          <w:szCs w:val="24"/>
          <w:shd w:val="clear" w:color="auto" w:fill="FFFFFF"/>
        </w:rPr>
        <w:t xml:space="preserve"> та ін., 2024</w:t>
      </w:r>
    </w:p>
    <w:p w14:paraId="31DF31AF" w14:textId="77777777" w:rsidR="00BC389A" w:rsidRPr="00BC389A" w:rsidRDefault="00BC389A" w:rsidP="00BC389A">
      <w:pPr>
        <w:tabs>
          <w:tab w:val="right" w:leader="dot" w:pos="6407"/>
        </w:tabs>
        <w:spacing w:after="0" w:line="204" w:lineRule="auto"/>
        <w:jc w:val="right"/>
        <w:rPr>
          <w:rFonts w:eastAsia="MS Gothic" w:cs="Times New Roman"/>
          <w:b/>
          <w:sz w:val="2"/>
          <w:szCs w:val="2"/>
          <w:shd w:val="clear" w:color="auto" w:fill="FFFFFF"/>
        </w:rPr>
      </w:pPr>
      <w:r w:rsidRPr="00BC389A">
        <w:rPr>
          <w:rFonts w:ascii="MS Mincho" w:eastAsia="MS Mincho" w:hAnsi="MS Mincho" w:cs="MS Mincho"/>
          <w:sz w:val="24"/>
          <w:szCs w:val="24"/>
          <w:shd w:val="clear" w:color="auto" w:fill="FFFFFF"/>
        </w:rPr>
        <w:t>ⓒ</w:t>
      </w:r>
      <w:r w:rsidRPr="00BC389A">
        <w:rPr>
          <w:rFonts w:eastAsia="MS Gothic" w:cs="Times New Roman"/>
          <w:sz w:val="24"/>
          <w:szCs w:val="24"/>
          <w:shd w:val="clear" w:color="auto" w:fill="FFFFFF"/>
        </w:rPr>
        <w:t> Інститут економіки промисловості НАН України, 2024</w:t>
      </w:r>
      <w:r w:rsidRPr="00BC389A">
        <w:rPr>
          <w:rFonts w:eastAsia="MS Gothic" w:cs="Times New Roman"/>
          <w:b/>
          <w:sz w:val="16"/>
          <w:szCs w:val="18"/>
          <w:shd w:val="clear" w:color="auto" w:fill="FFFFFF"/>
        </w:rPr>
        <w:br w:type="column"/>
      </w:r>
    </w:p>
    <w:p w14:paraId="5A81E369" w14:textId="77777777" w:rsidR="00BC389A" w:rsidRPr="007C6B0E" w:rsidRDefault="00BC389A" w:rsidP="00BC389A">
      <w:pPr>
        <w:tabs>
          <w:tab w:val="right" w:leader="dot" w:pos="6407"/>
        </w:tabs>
        <w:spacing w:after="0" w:line="216" w:lineRule="auto"/>
        <w:jc w:val="center"/>
        <w:rPr>
          <w:rFonts w:eastAsia="MS Gothic" w:cs="Times New Roman"/>
          <w:b/>
          <w:shd w:val="clear" w:color="auto" w:fill="FFFFFF"/>
        </w:rPr>
      </w:pPr>
      <w:r w:rsidRPr="007C6B0E">
        <w:rPr>
          <w:rFonts w:eastAsia="MS Gothic" w:cs="Times New Roman"/>
          <w:b/>
          <w:shd w:val="clear" w:color="auto" w:fill="FFFFFF"/>
        </w:rPr>
        <w:t>ЗМІСТ</w:t>
      </w:r>
    </w:p>
    <w:p w14:paraId="43FE0F02" w14:textId="77777777" w:rsidR="00BC389A" w:rsidRPr="00980441" w:rsidRDefault="00BC389A" w:rsidP="00BC389A">
      <w:pPr>
        <w:tabs>
          <w:tab w:val="right" w:leader="dot" w:pos="9072"/>
        </w:tabs>
        <w:spacing w:after="0" w:line="216" w:lineRule="auto"/>
        <w:ind w:right="-29"/>
        <w:jc w:val="both"/>
        <w:rPr>
          <w:rFonts w:eastAsia="MS Gothic" w:cs="Times New Roman"/>
          <w:szCs w:val="28"/>
          <w:shd w:val="clear" w:color="auto" w:fill="FFFFFF"/>
        </w:rPr>
      </w:pPr>
      <w:r w:rsidRPr="00980441">
        <w:rPr>
          <w:rFonts w:eastAsia="MS Gothic" w:cs="Times New Roman"/>
          <w:szCs w:val="28"/>
          <w:shd w:val="clear" w:color="auto" w:fill="FFFFFF"/>
        </w:rPr>
        <w:t>ПЕРЕДМОВА</w:t>
      </w:r>
      <w:r w:rsidRPr="00980441">
        <w:rPr>
          <w:rFonts w:eastAsia="MS Gothic" w:cs="Times New Roman"/>
          <w:szCs w:val="28"/>
          <w:shd w:val="clear" w:color="auto" w:fill="FFFFFF"/>
        </w:rPr>
        <w:tab/>
      </w:r>
    </w:p>
    <w:p w14:paraId="04928DBB" w14:textId="77777777" w:rsidR="00BC389A" w:rsidRPr="00980441" w:rsidRDefault="00BC389A" w:rsidP="00BC389A">
      <w:pPr>
        <w:tabs>
          <w:tab w:val="right" w:leader="dot" w:pos="9072"/>
        </w:tabs>
        <w:spacing w:after="0" w:line="216" w:lineRule="auto"/>
        <w:ind w:right="-29"/>
        <w:rPr>
          <w:rFonts w:eastAsia="Calibri" w:cs="Times New Roman"/>
          <w:b/>
          <w:szCs w:val="28"/>
        </w:rPr>
      </w:pPr>
    </w:p>
    <w:p w14:paraId="0553F5C9" w14:textId="77777777" w:rsidR="00BC389A" w:rsidRPr="00980441" w:rsidRDefault="00BC389A" w:rsidP="00BC389A">
      <w:pPr>
        <w:tabs>
          <w:tab w:val="right" w:leader="dot" w:pos="9072"/>
        </w:tabs>
        <w:spacing w:after="0" w:line="216" w:lineRule="auto"/>
        <w:ind w:left="851" w:right="-29" w:hanging="851"/>
        <w:rPr>
          <w:rFonts w:eastAsia="Calibri" w:cs="Times New Roman"/>
          <w:bCs/>
          <w:szCs w:val="28"/>
        </w:rPr>
      </w:pPr>
      <w:r w:rsidRPr="00980441">
        <w:rPr>
          <w:rFonts w:eastAsia="Calibri" w:cs="Times New Roman"/>
          <w:b/>
          <w:szCs w:val="28"/>
        </w:rPr>
        <w:t xml:space="preserve">Розділ 1. Теоретичні та науково-практичні засади </w:t>
      </w:r>
      <w:r w:rsidRPr="00980441">
        <w:rPr>
          <w:rFonts w:eastAsia="Calibri" w:cs="Times New Roman"/>
          <w:b/>
          <w:szCs w:val="28"/>
        </w:rPr>
        <w:br/>
        <w:t xml:space="preserve">дослідження безпечного та збалансованого </w:t>
      </w:r>
      <w:r w:rsidRPr="00980441">
        <w:rPr>
          <w:rFonts w:eastAsia="Calibri" w:cs="Times New Roman"/>
          <w:b/>
          <w:szCs w:val="28"/>
        </w:rPr>
        <w:br/>
        <w:t xml:space="preserve">соціально-трудового розвитку в умовах </w:t>
      </w:r>
      <w:r w:rsidRPr="00980441">
        <w:rPr>
          <w:rFonts w:eastAsia="Calibri" w:cs="Times New Roman"/>
          <w:b/>
          <w:szCs w:val="28"/>
        </w:rPr>
        <w:br/>
        <w:t xml:space="preserve">цифрових трансформацій у воєнний </w:t>
      </w:r>
      <w:r w:rsidRPr="00980441">
        <w:rPr>
          <w:rFonts w:eastAsia="Calibri" w:cs="Times New Roman"/>
          <w:b/>
          <w:szCs w:val="28"/>
        </w:rPr>
        <w:br/>
        <w:t>та повоєнний періоди</w:t>
      </w:r>
      <w:r w:rsidRPr="00980441">
        <w:rPr>
          <w:rFonts w:eastAsia="Calibri" w:cs="Times New Roman"/>
          <w:bCs/>
          <w:szCs w:val="28"/>
        </w:rPr>
        <w:tab/>
        <w:t>7</w:t>
      </w:r>
    </w:p>
    <w:p w14:paraId="0108D200" w14:textId="646C50E7" w:rsidR="00BC389A" w:rsidRPr="00980441" w:rsidRDefault="00BC389A" w:rsidP="00BC389A">
      <w:pPr>
        <w:tabs>
          <w:tab w:val="right" w:leader="dot" w:pos="9072"/>
        </w:tabs>
        <w:spacing w:after="0" w:line="216" w:lineRule="auto"/>
        <w:ind w:left="426" w:right="-29" w:hanging="426"/>
        <w:rPr>
          <w:rFonts w:eastAsia="Calibri" w:cs="Times New Roman"/>
          <w:bCs/>
          <w:szCs w:val="28"/>
        </w:rPr>
      </w:pPr>
      <w:r w:rsidRPr="00980441">
        <w:rPr>
          <w:rFonts w:eastAsia="Calibri" w:cs="Times New Roman"/>
          <w:bCs/>
          <w:szCs w:val="28"/>
        </w:rPr>
        <w:t xml:space="preserve">1.1. Наукові підходи до визначення сутності, характеристик, </w:t>
      </w:r>
      <w:r w:rsidRPr="00980441">
        <w:rPr>
          <w:rFonts w:eastAsia="Calibri" w:cs="Times New Roman"/>
          <w:bCs/>
          <w:szCs w:val="28"/>
        </w:rPr>
        <w:br/>
        <w:t>компонентних ознак та принципів соціально-трудового</w:t>
      </w:r>
      <w:r w:rsidRPr="00980441">
        <w:rPr>
          <w:rFonts w:eastAsia="Calibri" w:cs="Times New Roman"/>
          <w:bCs/>
          <w:szCs w:val="28"/>
        </w:rPr>
        <w:br/>
        <w:t>розвитку</w:t>
      </w:r>
      <w:r w:rsidRPr="00980441">
        <w:rPr>
          <w:rFonts w:eastAsia="Calibri" w:cs="Times New Roman"/>
          <w:bCs/>
          <w:szCs w:val="28"/>
        </w:rPr>
        <w:tab/>
      </w:r>
    </w:p>
    <w:p w14:paraId="4A6D0365" w14:textId="77777777" w:rsidR="00BC389A" w:rsidRDefault="00BC389A" w:rsidP="00BC389A">
      <w:pPr>
        <w:tabs>
          <w:tab w:val="right" w:leader="dot" w:pos="9072"/>
        </w:tabs>
        <w:spacing w:after="0" w:line="216" w:lineRule="auto"/>
        <w:ind w:left="426" w:right="-29" w:hanging="426"/>
        <w:rPr>
          <w:rFonts w:eastAsia="Calibri" w:cs="Times New Roman"/>
          <w:bCs/>
          <w:szCs w:val="28"/>
        </w:rPr>
      </w:pPr>
      <w:r w:rsidRPr="00980441">
        <w:rPr>
          <w:rFonts w:eastAsia="Calibri" w:cs="Times New Roman"/>
          <w:bCs/>
          <w:szCs w:val="28"/>
        </w:rPr>
        <w:t>1.2. Проблеми становлення збалансованого соціально-</w:t>
      </w:r>
      <w:r w:rsidRPr="00980441">
        <w:rPr>
          <w:rFonts w:eastAsia="Calibri" w:cs="Times New Roman"/>
          <w:bCs/>
          <w:szCs w:val="28"/>
        </w:rPr>
        <w:br/>
        <w:t xml:space="preserve">трудового розвитку при цифрових трансформаціях </w:t>
      </w:r>
      <w:r w:rsidRPr="00980441">
        <w:rPr>
          <w:rFonts w:eastAsia="Calibri" w:cs="Times New Roman"/>
          <w:bCs/>
          <w:szCs w:val="28"/>
        </w:rPr>
        <w:br/>
        <w:t>в екстремальних та нестабільних умовах</w:t>
      </w:r>
      <w:r w:rsidRPr="00980441">
        <w:rPr>
          <w:rFonts w:eastAsia="Calibri" w:cs="Times New Roman"/>
          <w:bCs/>
          <w:szCs w:val="28"/>
        </w:rPr>
        <w:tab/>
      </w:r>
    </w:p>
    <w:p w14:paraId="60072A47" w14:textId="37D15785" w:rsidR="001D46C0" w:rsidRPr="00980441" w:rsidRDefault="001D46C0" w:rsidP="00BC389A">
      <w:pPr>
        <w:tabs>
          <w:tab w:val="right" w:leader="dot" w:pos="9072"/>
        </w:tabs>
        <w:spacing w:after="0" w:line="216" w:lineRule="auto"/>
        <w:ind w:left="426" w:right="-29" w:hanging="426"/>
        <w:rPr>
          <w:rFonts w:eastAsia="MS Gothic" w:cs="Times New Roman"/>
          <w:bCs/>
          <w:szCs w:val="28"/>
          <w:shd w:val="clear" w:color="auto" w:fill="FFFFFF"/>
        </w:rPr>
      </w:pPr>
      <w:r>
        <w:rPr>
          <w:rFonts w:eastAsia="MS Gothic" w:cs="Times New Roman"/>
          <w:bCs/>
          <w:szCs w:val="28"/>
          <w:shd w:val="clear" w:color="auto" w:fill="FFFFFF"/>
        </w:rPr>
        <w:t xml:space="preserve">1.3. </w:t>
      </w:r>
      <w:r w:rsidRPr="001D46C0">
        <w:rPr>
          <w:rFonts w:eastAsia="MS Gothic" w:cs="Times New Roman"/>
          <w:bCs/>
          <w:szCs w:val="28"/>
          <w:shd w:val="clear" w:color="auto" w:fill="FFFFFF"/>
        </w:rPr>
        <w:t xml:space="preserve">Пріоритети забезпечення стійкості (резильєнтності) </w:t>
      </w:r>
      <w:r>
        <w:rPr>
          <w:rFonts w:eastAsia="MS Gothic" w:cs="Times New Roman"/>
          <w:bCs/>
          <w:szCs w:val="28"/>
          <w:shd w:val="clear" w:color="auto" w:fill="FFFFFF"/>
        </w:rPr>
        <w:br/>
      </w:r>
      <w:r w:rsidRPr="001D46C0">
        <w:rPr>
          <w:rFonts w:eastAsia="MS Gothic" w:cs="Times New Roman"/>
          <w:bCs/>
          <w:szCs w:val="28"/>
          <w:shd w:val="clear" w:color="auto" w:fill="FFFFFF"/>
        </w:rPr>
        <w:t>соціально-трудової сфери в новій реальності</w:t>
      </w:r>
      <w:r>
        <w:rPr>
          <w:rFonts w:eastAsia="MS Gothic" w:cs="Times New Roman"/>
          <w:bCs/>
          <w:szCs w:val="28"/>
          <w:shd w:val="clear" w:color="auto" w:fill="FFFFFF"/>
        </w:rPr>
        <w:tab/>
      </w:r>
      <w:bookmarkStart w:id="0" w:name="_GoBack"/>
      <w:bookmarkEnd w:id="0"/>
    </w:p>
    <w:p w14:paraId="532818C7" w14:textId="77777777" w:rsidR="00BC389A" w:rsidRPr="00980441" w:rsidRDefault="00BC389A" w:rsidP="00BC389A">
      <w:pPr>
        <w:tabs>
          <w:tab w:val="right" w:leader="dot" w:pos="9072"/>
        </w:tabs>
        <w:spacing w:after="0" w:line="216" w:lineRule="auto"/>
        <w:ind w:left="426" w:right="-29" w:hanging="426"/>
        <w:rPr>
          <w:rFonts w:eastAsia="Calibri" w:cs="Times New Roman"/>
          <w:b/>
          <w:szCs w:val="28"/>
        </w:rPr>
      </w:pPr>
    </w:p>
    <w:p w14:paraId="444B5C7D" w14:textId="77777777" w:rsidR="00BC389A" w:rsidRPr="00980441" w:rsidRDefault="00BC389A" w:rsidP="00BC389A">
      <w:pPr>
        <w:tabs>
          <w:tab w:val="right" w:leader="dot" w:pos="9072"/>
        </w:tabs>
        <w:spacing w:after="0" w:line="216" w:lineRule="auto"/>
        <w:ind w:left="851" w:right="-29" w:hanging="851"/>
        <w:rPr>
          <w:rFonts w:eastAsia="Calibri" w:cs="Times New Roman"/>
          <w:b/>
          <w:bCs/>
          <w:szCs w:val="28"/>
        </w:rPr>
      </w:pPr>
      <w:r w:rsidRPr="00980441">
        <w:rPr>
          <w:rFonts w:eastAsia="Calibri" w:cs="Times New Roman"/>
          <w:b/>
          <w:szCs w:val="28"/>
        </w:rPr>
        <w:t xml:space="preserve">Розділ 2. Інституційне </w:t>
      </w:r>
      <w:r w:rsidRPr="00980441">
        <w:rPr>
          <w:rFonts w:eastAsia="Calibri" w:cs="Times New Roman"/>
          <w:b/>
          <w:bCs/>
          <w:szCs w:val="28"/>
        </w:rPr>
        <w:t xml:space="preserve">забезпечення соціально-трудового </w:t>
      </w:r>
      <w:r w:rsidRPr="00980441">
        <w:rPr>
          <w:rFonts w:eastAsia="Calibri" w:cs="Times New Roman"/>
          <w:b/>
          <w:bCs/>
          <w:szCs w:val="28"/>
        </w:rPr>
        <w:br/>
        <w:t xml:space="preserve">розвитку, гідної праці та захисту трудових </w:t>
      </w:r>
      <w:r w:rsidRPr="00980441">
        <w:rPr>
          <w:rFonts w:eastAsia="Calibri" w:cs="Times New Roman"/>
          <w:b/>
          <w:bCs/>
          <w:szCs w:val="28"/>
        </w:rPr>
        <w:br/>
        <w:t>прав працівників в сучасних умовах</w:t>
      </w:r>
      <w:r w:rsidRPr="00980441">
        <w:rPr>
          <w:rFonts w:eastAsia="Calibri" w:cs="Times New Roman"/>
          <w:szCs w:val="28"/>
        </w:rPr>
        <w:tab/>
        <w:t>43</w:t>
      </w:r>
    </w:p>
    <w:p w14:paraId="1A280B38" w14:textId="77777777" w:rsidR="00BC389A" w:rsidRPr="00980441" w:rsidRDefault="00BC389A" w:rsidP="00BC389A">
      <w:pPr>
        <w:tabs>
          <w:tab w:val="right" w:leader="dot" w:pos="9072"/>
        </w:tabs>
        <w:spacing w:after="0" w:line="216" w:lineRule="auto"/>
        <w:ind w:left="426" w:right="-29" w:hanging="426"/>
        <w:rPr>
          <w:rFonts w:eastAsia="Calibri" w:cs="Times New Roman"/>
          <w:bCs/>
          <w:szCs w:val="28"/>
        </w:rPr>
      </w:pPr>
      <w:r w:rsidRPr="00980441">
        <w:rPr>
          <w:rFonts w:eastAsia="Calibri" w:cs="Times New Roman"/>
          <w:bCs/>
          <w:szCs w:val="28"/>
        </w:rPr>
        <w:t xml:space="preserve">2.1. Оцінка змін податкового і трудового законодавства </w:t>
      </w:r>
      <w:r w:rsidRPr="00980441">
        <w:rPr>
          <w:rFonts w:eastAsia="Calibri" w:cs="Times New Roman"/>
          <w:bCs/>
          <w:szCs w:val="28"/>
        </w:rPr>
        <w:br/>
        <w:t>в умовах воєнного стану</w:t>
      </w:r>
      <w:r w:rsidRPr="00980441">
        <w:rPr>
          <w:rFonts w:eastAsia="Calibri" w:cs="Times New Roman"/>
          <w:bCs/>
          <w:szCs w:val="28"/>
        </w:rPr>
        <w:tab/>
      </w:r>
    </w:p>
    <w:p w14:paraId="0D4314BA" w14:textId="77777777" w:rsidR="00BC389A" w:rsidRPr="00980441" w:rsidRDefault="00BC389A" w:rsidP="00BC389A">
      <w:pPr>
        <w:tabs>
          <w:tab w:val="right" w:leader="dot" w:pos="9072"/>
        </w:tabs>
        <w:spacing w:after="0" w:line="216" w:lineRule="auto"/>
        <w:ind w:left="426" w:right="-29" w:hanging="426"/>
        <w:rPr>
          <w:rFonts w:eastAsia="Calibri" w:cs="Times New Roman"/>
          <w:bCs/>
          <w:szCs w:val="28"/>
        </w:rPr>
      </w:pPr>
      <w:r w:rsidRPr="00980441">
        <w:rPr>
          <w:rFonts w:eastAsia="Calibri" w:cs="Times New Roman"/>
          <w:bCs/>
          <w:szCs w:val="28"/>
        </w:rPr>
        <w:t xml:space="preserve">2.2. Подолання розбалансованості та протиріч трудового </w:t>
      </w:r>
      <w:r w:rsidRPr="00980441">
        <w:rPr>
          <w:rFonts w:eastAsia="Calibri" w:cs="Times New Roman"/>
          <w:bCs/>
          <w:szCs w:val="28"/>
        </w:rPr>
        <w:br/>
        <w:t>законодавства в умовах воєнного стану</w:t>
      </w:r>
      <w:r w:rsidRPr="00980441">
        <w:rPr>
          <w:rFonts w:eastAsia="Calibri" w:cs="Times New Roman"/>
          <w:bCs/>
          <w:szCs w:val="28"/>
        </w:rPr>
        <w:tab/>
      </w:r>
    </w:p>
    <w:p w14:paraId="617ECB95" w14:textId="77777777" w:rsidR="00BC389A" w:rsidRPr="00980441" w:rsidRDefault="00BC389A" w:rsidP="00BC389A">
      <w:pPr>
        <w:tabs>
          <w:tab w:val="right" w:leader="dot" w:pos="9072"/>
        </w:tabs>
        <w:spacing w:after="0" w:line="216" w:lineRule="auto"/>
        <w:ind w:left="426" w:right="-29" w:hanging="426"/>
        <w:rPr>
          <w:rFonts w:eastAsia="Calibri" w:cs="Times New Roman"/>
          <w:szCs w:val="28"/>
        </w:rPr>
      </w:pPr>
      <w:r w:rsidRPr="00980441">
        <w:rPr>
          <w:rFonts w:eastAsia="Calibri" w:cs="Times New Roman"/>
          <w:bCs/>
          <w:szCs w:val="28"/>
        </w:rPr>
        <w:t xml:space="preserve">2.3. Спрямування ідеології трудового законодавства </w:t>
      </w:r>
      <w:r w:rsidRPr="00980441">
        <w:rPr>
          <w:rFonts w:eastAsia="Calibri" w:cs="Times New Roman"/>
          <w:bCs/>
          <w:szCs w:val="28"/>
        </w:rPr>
        <w:br/>
        <w:t xml:space="preserve">України та </w:t>
      </w:r>
      <w:proofErr w:type="spellStart"/>
      <w:r w:rsidRPr="00980441">
        <w:rPr>
          <w:rFonts w:eastAsia="Calibri" w:cs="Times New Roman"/>
          <w:bCs/>
          <w:szCs w:val="28"/>
        </w:rPr>
        <w:t>проєкту</w:t>
      </w:r>
      <w:proofErr w:type="spellEnd"/>
      <w:r w:rsidRPr="00980441">
        <w:rPr>
          <w:rFonts w:eastAsia="Calibri" w:cs="Times New Roman"/>
          <w:bCs/>
          <w:szCs w:val="28"/>
        </w:rPr>
        <w:t xml:space="preserve"> Трудового кодексу України </w:t>
      </w:r>
      <w:r w:rsidRPr="00980441">
        <w:rPr>
          <w:rFonts w:eastAsia="Calibri" w:cs="Times New Roman"/>
          <w:bCs/>
          <w:szCs w:val="28"/>
        </w:rPr>
        <w:br/>
        <w:t>на соціально-трудовий розвиток</w:t>
      </w:r>
      <w:r w:rsidRPr="00980441">
        <w:rPr>
          <w:rFonts w:eastAsia="Calibri" w:cs="Times New Roman"/>
          <w:szCs w:val="28"/>
        </w:rPr>
        <w:tab/>
      </w:r>
    </w:p>
    <w:p w14:paraId="5854ECD1" w14:textId="77777777" w:rsidR="00BC389A" w:rsidRPr="00980441" w:rsidRDefault="00BC389A" w:rsidP="00BC389A">
      <w:pPr>
        <w:tabs>
          <w:tab w:val="right" w:leader="dot" w:pos="9072"/>
        </w:tabs>
        <w:spacing w:after="0" w:line="216" w:lineRule="auto"/>
        <w:ind w:left="426" w:right="-29" w:hanging="426"/>
        <w:rPr>
          <w:rFonts w:eastAsia="Calibri" w:cs="Times New Roman"/>
          <w:szCs w:val="28"/>
        </w:rPr>
      </w:pPr>
    </w:p>
    <w:p w14:paraId="4D0DF806" w14:textId="77777777" w:rsidR="00BC389A" w:rsidRPr="00980441" w:rsidRDefault="00BC389A" w:rsidP="00BC389A">
      <w:pPr>
        <w:tabs>
          <w:tab w:val="right" w:leader="dot" w:pos="9072"/>
        </w:tabs>
        <w:spacing w:after="0" w:line="216" w:lineRule="auto"/>
        <w:ind w:left="851" w:right="-29" w:hanging="851"/>
        <w:rPr>
          <w:rFonts w:eastAsia="Calibri" w:cs="Times New Roman"/>
          <w:b/>
          <w:bCs/>
          <w:szCs w:val="28"/>
        </w:rPr>
      </w:pPr>
      <w:r w:rsidRPr="00980441">
        <w:rPr>
          <w:rFonts w:eastAsia="Calibri" w:cs="Times New Roman"/>
          <w:b/>
          <w:szCs w:val="28"/>
        </w:rPr>
        <w:t xml:space="preserve">Розділ 3. </w:t>
      </w:r>
      <w:r w:rsidRPr="00980441">
        <w:rPr>
          <w:rFonts w:eastAsia="Calibri" w:cs="Times New Roman"/>
          <w:b/>
          <w:bCs/>
          <w:szCs w:val="28"/>
        </w:rPr>
        <w:t xml:space="preserve">Ставлення до праці в українському </w:t>
      </w:r>
      <w:r w:rsidRPr="00980441">
        <w:rPr>
          <w:rFonts w:eastAsia="Calibri" w:cs="Times New Roman"/>
          <w:b/>
          <w:bCs/>
          <w:szCs w:val="28"/>
        </w:rPr>
        <w:br/>
        <w:t xml:space="preserve">суспільстві в контексті безпеки та розвитку: </w:t>
      </w:r>
      <w:r w:rsidRPr="00980441">
        <w:rPr>
          <w:rFonts w:eastAsia="Calibri" w:cs="Times New Roman"/>
          <w:b/>
          <w:bCs/>
          <w:szCs w:val="28"/>
        </w:rPr>
        <w:br/>
        <w:t>глобальний і національний виміри</w:t>
      </w:r>
      <w:r w:rsidRPr="00980441">
        <w:rPr>
          <w:rFonts w:eastAsia="Calibri" w:cs="Times New Roman"/>
          <w:szCs w:val="28"/>
        </w:rPr>
        <w:tab/>
        <w:t>63</w:t>
      </w:r>
    </w:p>
    <w:p w14:paraId="2BF0DFD0" w14:textId="77777777" w:rsidR="00BC389A" w:rsidRPr="00980441" w:rsidRDefault="00BC389A" w:rsidP="00BC389A">
      <w:pPr>
        <w:tabs>
          <w:tab w:val="right" w:leader="dot" w:pos="9072"/>
        </w:tabs>
        <w:spacing w:after="0" w:line="216" w:lineRule="auto"/>
        <w:ind w:left="426" w:right="-29" w:hanging="426"/>
        <w:rPr>
          <w:rFonts w:eastAsia="Calibri" w:cs="Times New Roman"/>
          <w:bCs/>
          <w:szCs w:val="28"/>
        </w:rPr>
      </w:pPr>
      <w:r w:rsidRPr="00980441">
        <w:rPr>
          <w:rFonts w:eastAsia="Calibri" w:cs="Times New Roman"/>
          <w:bCs/>
          <w:szCs w:val="28"/>
        </w:rPr>
        <w:t xml:space="preserve">3.1. Зміни ставлення до праці в українському суспільстві </w:t>
      </w:r>
      <w:r w:rsidRPr="00980441">
        <w:rPr>
          <w:rFonts w:eastAsia="Calibri" w:cs="Times New Roman"/>
          <w:bCs/>
          <w:szCs w:val="28"/>
        </w:rPr>
        <w:br/>
        <w:t xml:space="preserve">у міжнародних порівняннях </w:t>
      </w:r>
      <w:r w:rsidRPr="00980441">
        <w:rPr>
          <w:rFonts w:eastAsia="Calibri" w:cs="Times New Roman"/>
          <w:bCs/>
          <w:szCs w:val="28"/>
        </w:rPr>
        <w:tab/>
      </w:r>
    </w:p>
    <w:p w14:paraId="52C6FC0A" w14:textId="77777777" w:rsidR="00BC389A" w:rsidRPr="00980441" w:rsidRDefault="00BC389A" w:rsidP="00BC389A">
      <w:pPr>
        <w:tabs>
          <w:tab w:val="right" w:leader="dot" w:pos="9072"/>
        </w:tabs>
        <w:spacing w:after="0" w:line="216" w:lineRule="auto"/>
        <w:ind w:left="426" w:right="-29" w:hanging="426"/>
        <w:rPr>
          <w:rFonts w:eastAsia="Calibri" w:cs="Times New Roman"/>
          <w:bCs/>
          <w:szCs w:val="28"/>
        </w:rPr>
      </w:pPr>
      <w:r w:rsidRPr="00980441">
        <w:rPr>
          <w:rFonts w:eastAsia="Calibri" w:cs="Times New Roman"/>
          <w:bCs/>
          <w:szCs w:val="28"/>
        </w:rPr>
        <w:t xml:space="preserve">3.2. Діагностика стану, проблем і перешкод у розвитку </w:t>
      </w:r>
      <w:r w:rsidRPr="00980441">
        <w:rPr>
          <w:rFonts w:eastAsia="Calibri" w:cs="Times New Roman"/>
          <w:bCs/>
          <w:szCs w:val="28"/>
        </w:rPr>
        <w:br/>
        <w:t xml:space="preserve">сфери праці та соціально-трудових відносин в Україні </w:t>
      </w:r>
      <w:r w:rsidRPr="00980441">
        <w:rPr>
          <w:rFonts w:eastAsia="Calibri" w:cs="Times New Roman"/>
          <w:bCs/>
          <w:szCs w:val="28"/>
        </w:rPr>
        <w:br/>
        <w:t>до 2022 р.: експертні оцінки</w:t>
      </w:r>
      <w:r w:rsidRPr="00980441">
        <w:rPr>
          <w:rFonts w:eastAsia="Calibri" w:cs="Times New Roman"/>
          <w:bCs/>
          <w:szCs w:val="28"/>
        </w:rPr>
        <w:tab/>
      </w:r>
    </w:p>
    <w:p w14:paraId="36BFDE6E" w14:textId="09D1753C" w:rsidR="00BC389A" w:rsidRPr="00980441" w:rsidRDefault="00BC389A" w:rsidP="00BC389A">
      <w:pPr>
        <w:tabs>
          <w:tab w:val="right" w:leader="dot" w:pos="9072"/>
        </w:tabs>
        <w:spacing w:after="0" w:line="216" w:lineRule="auto"/>
        <w:ind w:left="426" w:right="-29" w:hanging="426"/>
        <w:rPr>
          <w:rFonts w:eastAsia="Calibri" w:cs="Times New Roman"/>
          <w:szCs w:val="28"/>
        </w:rPr>
      </w:pPr>
      <w:r w:rsidRPr="00980441">
        <w:rPr>
          <w:rFonts w:eastAsia="Calibri" w:cs="Times New Roman"/>
          <w:bCs/>
          <w:szCs w:val="28"/>
        </w:rPr>
        <w:t xml:space="preserve">3.3. Національні переваги ціннісної конкурентоспроможності </w:t>
      </w:r>
      <w:r w:rsidR="000C44BE">
        <w:rPr>
          <w:rFonts w:eastAsia="Calibri" w:cs="Times New Roman"/>
          <w:bCs/>
          <w:szCs w:val="28"/>
        </w:rPr>
        <w:br/>
      </w:r>
      <w:r w:rsidRPr="00980441">
        <w:rPr>
          <w:rFonts w:eastAsia="Calibri" w:cs="Times New Roman"/>
          <w:bCs/>
          <w:szCs w:val="28"/>
        </w:rPr>
        <w:t>при формуванні умов стійкого соціально-трудового розвитку</w:t>
      </w:r>
      <w:r w:rsidRPr="00980441">
        <w:rPr>
          <w:rFonts w:eastAsia="Calibri" w:cs="Times New Roman"/>
          <w:szCs w:val="28"/>
        </w:rPr>
        <w:tab/>
      </w:r>
    </w:p>
    <w:p w14:paraId="79C4F0C8" w14:textId="77777777" w:rsidR="00BC389A" w:rsidRPr="00980441" w:rsidRDefault="00BC389A" w:rsidP="00BC389A">
      <w:pPr>
        <w:tabs>
          <w:tab w:val="right" w:leader="dot" w:pos="9072"/>
        </w:tabs>
        <w:spacing w:after="0" w:line="216" w:lineRule="auto"/>
        <w:ind w:right="-29"/>
        <w:rPr>
          <w:rFonts w:eastAsia="SimSun" w:cs="Times New Roman"/>
          <w:b/>
          <w:bCs/>
          <w:szCs w:val="28"/>
          <w:lang w:eastAsia="zh-CN"/>
        </w:rPr>
      </w:pPr>
    </w:p>
    <w:p w14:paraId="13562C29" w14:textId="77777777" w:rsidR="00BC389A" w:rsidRPr="00980441" w:rsidRDefault="00BC389A" w:rsidP="00BC389A">
      <w:pPr>
        <w:tabs>
          <w:tab w:val="right" w:leader="dot" w:pos="9072"/>
        </w:tabs>
        <w:spacing w:after="0" w:line="216" w:lineRule="auto"/>
        <w:ind w:left="851" w:right="-29" w:hanging="851"/>
        <w:rPr>
          <w:rFonts w:eastAsia="SimSun" w:cs="Times New Roman"/>
          <w:szCs w:val="28"/>
          <w:lang w:eastAsia="zh-CN"/>
        </w:rPr>
      </w:pPr>
      <w:r w:rsidRPr="00980441">
        <w:rPr>
          <w:rFonts w:eastAsia="SimSun" w:cs="Times New Roman"/>
          <w:b/>
          <w:bCs/>
          <w:szCs w:val="28"/>
          <w:lang w:eastAsia="zh-CN"/>
        </w:rPr>
        <w:t xml:space="preserve">Розділ 4. Науково-методичне забезпечення </w:t>
      </w:r>
      <w:r w:rsidRPr="00980441">
        <w:rPr>
          <w:rFonts w:eastAsia="SimSun" w:cs="Times New Roman"/>
          <w:b/>
          <w:bCs/>
          <w:szCs w:val="28"/>
          <w:lang w:eastAsia="zh-CN"/>
        </w:rPr>
        <w:br/>
        <w:t xml:space="preserve">оцінювання розбалансованості та </w:t>
      </w:r>
      <w:r w:rsidRPr="00980441">
        <w:rPr>
          <w:rFonts w:eastAsia="SimSun" w:cs="Times New Roman"/>
          <w:b/>
          <w:bCs/>
          <w:szCs w:val="28"/>
          <w:lang w:eastAsia="zh-CN"/>
        </w:rPr>
        <w:br/>
        <w:t xml:space="preserve">руйнування соціально-трудової сфери, </w:t>
      </w:r>
      <w:r w:rsidRPr="00980441">
        <w:rPr>
          <w:rFonts w:eastAsia="SimSun" w:cs="Times New Roman"/>
          <w:b/>
          <w:bCs/>
          <w:szCs w:val="28"/>
          <w:lang w:eastAsia="zh-CN"/>
        </w:rPr>
        <w:br/>
        <w:t>обумовлених наслідками війни</w:t>
      </w:r>
      <w:r w:rsidRPr="00980441">
        <w:rPr>
          <w:rFonts w:eastAsia="SimSun" w:cs="Times New Roman"/>
          <w:szCs w:val="28"/>
          <w:lang w:eastAsia="zh-CN"/>
        </w:rPr>
        <w:tab/>
        <w:t>115</w:t>
      </w:r>
    </w:p>
    <w:p w14:paraId="6BE8CBFA" w14:textId="77777777" w:rsidR="00BC389A" w:rsidRPr="00980441" w:rsidRDefault="00BC389A" w:rsidP="00BC389A">
      <w:pPr>
        <w:tabs>
          <w:tab w:val="right" w:leader="dot" w:pos="9072"/>
        </w:tabs>
        <w:spacing w:after="0" w:line="216" w:lineRule="auto"/>
        <w:ind w:left="426" w:right="-29" w:hanging="426"/>
        <w:rPr>
          <w:rFonts w:eastAsia="SimSun" w:cs="Times New Roman"/>
          <w:szCs w:val="28"/>
          <w:lang w:eastAsia="zh-CN"/>
        </w:rPr>
      </w:pPr>
      <w:r w:rsidRPr="00980441">
        <w:rPr>
          <w:rFonts w:eastAsia="SimSun" w:cs="Times New Roman"/>
          <w:szCs w:val="28"/>
          <w:lang w:eastAsia="zh-CN"/>
        </w:rPr>
        <w:t xml:space="preserve">4.1. Систематизація дисбалансів соціально-трудової сфери </w:t>
      </w:r>
      <w:r w:rsidRPr="00980441">
        <w:rPr>
          <w:rFonts w:eastAsia="SimSun" w:cs="Times New Roman"/>
          <w:szCs w:val="28"/>
          <w:lang w:eastAsia="zh-CN"/>
        </w:rPr>
        <w:br/>
        <w:t xml:space="preserve">та їх соціально-економічні наслідки в умовах воєнного </w:t>
      </w:r>
      <w:r w:rsidRPr="00980441">
        <w:rPr>
          <w:rFonts w:eastAsia="SimSun" w:cs="Times New Roman"/>
          <w:szCs w:val="28"/>
          <w:lang w:eastAsia="zh-CN"/>
        </w:rPr>
        <w:br/>
        <w:t>стану</w:t>
      </w:r>
      <w:r w:rsidRPr="00980441">
        <w:rPr>
          <w:rFonts w:eastAsia="SimSun" w:cs="Times New Roman"/>
          <w:szCs w:val="28"/>
          <w:lang w:eastAsia="zh-CN"/>
        </w:rPr>
        <w:tab/>
      </w:r>
    </w:p>
    <w:p w14:paraId="5CE620AB" w14:textId="77777777" w:rsidR="00BC389A" w:rsidRPr="00980441" w:rsidRDefault="00BC389A" w:rsidP="00BC389A">
      <w:pPr>
        <w:tabs>
          <w:tab w:val="right" w:leader="dot" w:pos="9072"/>
        </w:tabs>
        <w:spacing w:after="0" w:line="216" w:lineRule="auto"/>
        <w:ind w:left="426" w:right="-29" w:hanging="426"/>
        <w:rPr>
          <w:rFonts w:eastAsia="SimSun" w:cs="Times New Roman"/>
          <w:szCs w:val="28"/>
          <w:lang w:eastAsia="zh-CN"/>
        </w:rPr>
      </w:pPr>
      <w:r w:rsidRPr="00980441">
        <w:rPr>
          <w:rFonts w:eastAsia="SimSun" w:cs="Times New Roman"/>
          <w:szCs w:val="28"/>
          <w:lang w:eastAsia="zh-CN"/>
        </w:rPr>
        <w:t xml:space="preserve">4.2. Методика визначення інтегрального показника </w:t>
      </w:r>
      <w:r w:rsidRPr="00980441">
        <w:rPr>
          <w:rFonts w:eastAsia="SimSun" w:cs="Times New Roman"/>
          <w:szCs w:val="28"/>
          <w:lang w:eastAsia="zh-CN"/>
        </w:rPr>
        <w:br/>
        <w:t xml:space="preserve">розбалансованості соціально-трудової сфери </w:t>
      </w:r>
      <w:r w:rsidRPr="00980441">
        <w:rPr>
          <w:rFonts w:eastAsia="SimSun" w:cs="Times New Roman"/>
          <w:szCs w:val="28"/>
          <w:lang w:eastAsia="zh-CN"/>
        </w:rPr>
        <w:br/>
        <w:t>та оцінка втрат на ринку праці й зайнятості</w:t>
      </w:r>
      <w:r w:rsidRPr="00980441">
        <w:rPr>
          <w:rFonts w:eastAsia="SimSun" w:cs="Times New Roman"/>
          <w:szCs w:val="28"/>
          <w:lang w:eastAsia="zh-CN"/>
        </w:rPr>
        <w:tab/>
      </w:r>
    </w:p>
    <w:p w14:paraId="03801ADD" w14:textId="77777777" w:rsidR="00BC389A" w:rsidRPr="00980441" w:rsidRDefault="00BC389A" w:rsidP="00BC389A">
      <w:pPr>
        <w:tabs>
          <w:tab w:val="right" w:leader="dot" w:pos="9072"/>
        </w:tabs>
        <w:spacing w:after="0" w:line="216" w:lineRule="auto"/>
        <w:ind w:right="-29"/>
        <w:rPr>
          <w:rFonts w:eastAsia="SimSun" w:cs="Times New Roman"/>
          <w:szCs w:val="28"/>
          <w:lang w:eastAsia="zh-CN"/>
        </w:rPr>
      </w:pPr>
    </w:p>
    <w:p w14:paraId="6493427C" w14:textId="77777777" w:rsidR="00BC389A" w:rsidRPr="00980441" w:rsidRDefault="00BC389A" w:rsidP="00BC389A">
      <w:pPr>
        <w:tabs>
          <w:tab w:val="right" w:leader="dot" w:pos="9072"/>
        </w:tabs>
        <w:spacing w:after="0" w:line="216" w:lineRule="auto"/>
        <w:ind w:left="851" w:right="-29" w:hanging="851"/>
        <w:rPr>
          <w:rFonts w:eastAsia="Calibri" w:cs="Times New Roman"/>
          <w:b/>
          <w:bCs/>
          <w:szCs w:val="28"/>
        </w:rPr>
      </w:pPr>
      <w:r w:rsidRPr="00980441">
        <w:rPr>
          <w:rFonts w:eastAsia="Calibri" w:cs="Times New Roman"/>
          <w:b/>
          <w:bCs/>
          <w:szCs w:val="28"/>
        </w:rPr>
        <w:lastRenderedPageBreak/>
        <w:t xml:space="preserve">Розділ 5. Дослідження проблем і можливостей якісних </w:t>
      </w:r>
      <w:r w:rsidRPr="00980441">
        <w:rPr>
          <w:rFonts w:eastAsia="Calibri" w:cs="Times New Roman"/>
          <w:b/>
          <w:bCs/>
          <w:szCs w:val="28"/>
        </w:rPr>
        <w:br/>
        <w:t xml:space="preserve">змін в системі соціально-трудових відносин </w:t>
      </w:r>
      <w:r w:rsidRPr="00980441">
        <w:rPr>
          <w:rFonts w:eastAsia="Calibri" w:cs="Times New Roman"/>
          <w:b/>
          <w:bCs/>
          <w:szCs w:val="28"/>
        </w:rPr>
        <w:br/>
        <w:t xml:space="preserve">в умовах цифрових трансформацій </w:t>
      </w:r>
      <w:r w:rsidRPr="00980441">
        <w:rPr>
          <w:rFonts w:eastAsia="Calibri" w:cs="Times New Roman"/>
          <w:b/>
          <w:bCs/>
          <w:szCs w:val="28"/>
        </w:rPr>
        <w:br/>
        <w:t>у воєнний і повоєнний періоди</w:t>
      </w:r>
      <w:r w:rsidRPr="00980441">
        <w:rPr>
          <w:rFonts w:eastAsia="Calibri" w:cs="Times New Roman"/>
          <w:szCs w:val="28"/>
        </w:rPr>
        <w:tab/>
        <w:t>158</w:t>
      </w:r>
    </w:p>
    <w:p w14:paraId="006A83B7" w14:textId="7AE6DCB1" w:rsidR="00BC389A" w:rsidRPr="00980441" w:rsidRDefault="00201C37" w:rsidP="00BC389A">
      <w:pPr>
        <w:tabs>
          <w:tab w:val="right" w:leader="dot" w:pos="9072"/>
        </w:tabs>
        <w:spacing w:after="0" w:line="216" w:lineRule="auto"/>
        <w:ind w:left="426" w:right="-29" w:hanging="426"/>
        <w:rPr>
          <w:rFonts w:eastAsia="Calibri" w:cs="Times New Roman"/>
          <w:szCs w:val="28"/>
        </w:rPr>
      </w:pPr>
      <w:r>
        <w:rPr>
          <w:rFonts w:eastAsia="Calibri" w:cs="Times New Roman"/>
          <w:szCs w:val="28"/>
        </w:rPr>
        <w:t xml:space="preserve">5.1. </w:t>
      </w:r>
      <w:r w:rsidR="00BC389A" w:rsidRPr="00980441">
        <w:rPr>
          <w:rFonts w:eastAsia="Calibri" w:cs="Times New Roman"/>
          <w:szCs w:val="28"/>
        </w:rPr>
        <w:t>Оцінка потреб і можливостей становленн</w:t>
      </w:r>
      <w:r>
        <w:rPr>
          <w:rFonts w:eastAsia="Calibri" w:cs="Times New Roman"/>
          <w:szCs w:val="28"/>
        </w:rPr>
        <w:t xml:space="preserve">я нової </w:t>
      </w:r>
      <w:r>
        <w:rPr>
          <w:rFonts w:eastAsia="Calibri" w:cs="Times New Roman"/>
          <w:szCs w:val="28"/>
        </w:rPr>
        <w:br/>
        <w:t>якості трудового життя</w:t>
      </w:r>
      <w:r w:rsidR="00BC389A" w:rsidRPr="00980441">
        <w:rPr>
          <w:rFonts w:eastAsia="Calibri" w:cs="Times New Roman"/>
          <w:szCs w:val="28"/>
        </w:rPr>
        <w:tab/>
      </w:r>
    </w:p>
    <w:p w14:paraId="114BAFD7" w14:textId="77777777" w:rsidR="00BC389A" w:rsidRPr="00980441" w:rsidRDefault="00BC389A" w:rsidP="00BC389A">
      <w:pPr>
        <w:tabs>
          <w:tab w:val="right" w:leader="dot" w:pos="9072"/>
        </w:tabs>
        <w:spacing w:after="0" w:line="216" w:lineRule="auto"/>
        <w:ind w:left="426" w:right="-29" w:hanging="426"/>
        <w:rPr>
          <w:rFonts w:eastAsia="Calibri" w:cs="Times New Roman"/>
          <w:szCs w:val="28"/>
        </w:rPr>
      </w:pPr>
      <w:r w:rsidRPr="00980441">
        <w:rPr>
          <w:rFonts w:eastAsia="Calibri" w:cs="Times New Roman"/>
          <w:szCs w:val="28"/>
        </w:rPr>
        <w:t xml:space="preserve">5.2. Компаративний аналіз якості трудового життя </w:t>
      </w:r>
      <w:r w:rsidRPr="00980441">
        <w:rPr>
          <w:rFonts w:eastAsia="Calibri" w:cs="Times New Roman"/>
          <w:szCs w:val="28"/>
        </w:rPr>
        <w:br/>
        <w:t>в Україні та країнах ЄС</w:t>
      </w:r>
      <w:r w:rsidRPr="00980441">
        <w:rPr>
          <w:rFonts w:eastAsia="Calibri" w:cs="Times New Roman"/>
          <w:szCs w:val="28"/>
        </w:rPr>
        <w:tab/>
      </w:r>
    </w:p>
    <w:p w14:paraId="1FA592F7" w14:textId="77777777" w:rsidR="00BC389A" w:rsidRPr="00980441" w:rsidRDefault="00BC389A" w:rsidP="00BC389A">
      <w:pPr>
        <w:tabs>
          <w:tab w:val="right" w:leader="dot" w:pos="9072"/>
        </w:tabs>
        <w:spacing w:after="0" w:line="216" w:lineRule="auto"/>
        <w:ind w:right="-29"/>
        <w:rPr>
          <w:rFonts w:eastAsia="Calibri" w:cs="Times New Roman"/>
          <w:szCs w:val="28"/>
        </w:rPr>
      </w:pPr>
    </w:p>
    <w:p w14:paraId="2E03D421" w14:textId="280C9138" w:rsidR="00BC389A" w:rsidRPr="00980441" w:rsidRDefault="00BC389A" w:rsidP="00BC389A">
      <w:pPr>
        <w:tabs>
          <w:tab w:val="right" w:leader="dot" w:pos="9072"/>
        </w:tabs>
        <w:spacing w:after="0" w:line="216" w:lineRule="auto"/>
        <w:ind w:left="851" w:right="-29" w:hanging="851"/>
        <w:rPr>
          <w:rFonts w:eastAsia="Calibri" w:cs="Times New Roman"/>
          <w:szCs w:val="28"/>
        </w:rPr>
      </w:pPr>
      <w:r w:rsidRPr="00980441">
        <w:rPr>
          <w:rFonts w:eastAsia="Calibri" w:cs="Times New Roman"/>
          <w:b/>
          <w:bCs/>
          <w:szCs w:val="28"/>
        </w:rPr>
        <w:t>Розділ 6.</w:t>
      </w:r>
      <w:r w:rsidRPr="00980441">
        <w:rPr>
          <w:rFonts w:eastAsia="Calibri" w:cs="Times New Roman"/>
          <w:szCs w:val="28"/>
        </w:rPr>
        <w:t xml:space="preserve"> </w:t>
      </w:r>
      <w:r w:rsidRPr="00980441">
        <w:rPr>
          <w:rFonts w:eastAsia="Calibri" w:cs="Times New Roman"/>
          <w:b/>
          <w:bCs/>
          <w:szCs w:val="28"/>
        </w:rPr>
        <w:t xml:space="preserve">Відновлення людського капіталу в контексті </w:t>
      </w:r>
      <w:r w:rsidRPr="00980441">
        <w:rPr>
          <w:rFonts w:eastAsia="Calibri" w:cs="Times New Roman"/>
          <w:b/>
          <w:bCs/>
          <w:szCs w:val="28"/>
        </w:rPr>
        <w:br/>
        <w:t xml:space="preserve">вимог забезпечення стійкості (резильєнтності) </w:t>
      </w:r>
      <w:r w:rsidR="00036B78">
        <w:rPr>
          <w:rFonts w:eastAsia="Calibri" w:cs="Times New Roman"/>
          <w:b/>
          <w:bCs/>
          <w:szCs w:val="28"/>
        </w:rPr>
        <w:br/>
      </w:r>
      <w:r w:rsidRPr="00980441">
        <w:rPr>
          <w:rFonts w:eastAsia="Calibri" w:cs="Times New Roman"/>
          <w:b/>
          <w:bCs/>
          <w:szCs w:val="28"/>
        </w:rPr>
        <w:t>соціально-трудової сфери</w:t>
      </w:r>
      <w:r w:rsidRPr="00980441">
        <w:rPr>
          <w:rFonts w:eastAsia="Calibri" w:cs="Times New Roman"/>
          <w:szCs w:val="28"/>
        </w:rPr>
        <w:t xml:space="preserve"> </w:t>
      </w:r>
      <w:r w:rsidRPr="00980441">
        <w:rPr>
          <w:rFonts w:eastAsia="Calibri" w:cs="Times New Roman"/>
          <w:szCs w:val="28"/>
        </w:rPr>
        <w:tab/>
        <w:t>224</w:t>
      </w:r>
    </w:p>
    <w:p w14:paraId="63EDAF45" w14:textId="77777777" w:rsidR="00BC389A" w:rsidRPr="00980441" w:rsidRDefault="00BC389A" w:rsidP="00BC389A">
      <w:pPr>
        <w:tabs>
          <w:tab w:val="right" w:leader="dot" w:pos="9072"/>
        </w:tabs>
        <w:spacing w:after="0" w:line="216" w:lineRule="auto"/>
        <w:ind w:left="426" w:right="-29" w:hanging="426"/>
        <w:rPr>
          <w:rFonts w:eastAsia="Calibri" w:cs="Times New Roman"/>
          <w:szCs w:val="28"/>
        </w:rPr>
      </w:pPr>
      <w:r w:rsidRPr="00980441">
        <w:rPr>
          <w:rFonts w:eastAsia="Calibri" w:cs="Times New Roman"/>
          <w:szCs w:val="28"/>
        </w:rPr>
        <w:t xml:space="preserve">6.1. Протидія втратам людського капіталу та можливості </w:t>
      </w:r>
      <w:r w:rsidRPr="00980441">
        <w:rPr>
          <w:rFonts w:eastAsia="Calibri" w:cs="Times New Roman"/>
          <w:szCs w:val="28"/>
        </w:rPr>
        <w:br/>
        <w:t>його нагромадження у період воєнного стану</w:t>
      </w:r>
      <w:r w:rsidRPr="00980441">
        <w:rPr>
          <w:rFonts w:eastAsia="Calibri" w:cs="Times New Roman"/>
          <w:szCs w:val="28"/>
        </w:rPr>
        <w:tab/>
      </w:r>
    </w:p>
    <w:p w14:paraId="3069D1E1" w14:textId="77777777" w:rsidR="00BC389A" w:rsidRDefault="00BC389A" w:rsidP="008F6240">
      <w:pPr>
        <w:tabs>
          <w:tab w:val="right" w:leader="dot" w:pos="9072"/>
        </w:tabs>
        <w:spacing w:after="0"/>
        <w:ind w:left="426" w:right="-29" w:hanging="426"/>
        <w:rPr>
          <w:rFonts w:eastAsia="Calibri" w:cs="Times New Roman"/>
          <w:szCs w:val="28"/>
        </w:rPr>
      </w:pPr>
      <w:r w:rsidRPr="00980441">
        <w:rPr>
          <w:rFonts w:eastAsia="Calibri" w:cs="Times New Roman"/>
          <w:szCs w:val="28"/>
        </w:rPr>
        <w:t xml:space="preserve">6.2. Цифровізація як чинник запобігання внутрішнім </w:t>
      </w:r>
      <w:r w:rsidRPr="00980441">
        <w:rPr>
          <w:rFonts w:eastAsia="Calibri" w:cs="Times New Roman"/>
          <w:szCs w:val="28"/>
        </w:rPr>
        <w:br/>
        <w:t xml:space="preserve">та зовнішнім загрозам стійкості соціально-трудового </w:t>
      </w:r>
      <w:r w:rsidRPr="00980441">
        <w:rPr>
          <w:rFonts w:eastAsia="Calibri" w:cs="Times New Roman"/>
          <w:szCs w:val="28"/>
        </w:rPr>
        <w:br/>
        <w:t>розвитку та ресурс кадрового забезпечення економіки</w:t>
      </w:r>
      <w:r w:rsidRPr="00980441">
        <w:rPr>
          <w:rFonts w:eastAsia="Calibri" w:cs="Times New Roman"/>
          <w:szCs w:val="28"/>
        </w:rPr>
        <w:tab/>
      </w:r>
    </w:p>
    <w:p w14:paraId="40739BA8" w14:textId="23488A01" w:rsidR="007C6B0E" w:rsidRPr="00980441" w:rsidRDefault="007C6B0E" w:rsidP="008F6240">
      <w:pPr>
        <w:tabs>
          <w:tab w:val="right" w:leader="dot" w:pos="9072"/>
        </w:tabs>
        <w:spacing w:after="0"/>
        <w:ind w:left="426" w:right="-29" w:hanging="426"/>
        <w:rPr>
          <w:rFonts w:eastAsia="Calibri" w:cs="Times New Roman"/>
          <w:szCs w:val="28"/>
        </w:rPr>
      </w:pPr>
      <w:r w:rsidRPr="007C6B0E">
        <w:rPr>
          <w:rFonts w:eastAsia="Calibri" w:cs="Times New Roman"/>
          <w:szCs w:val="28"/>
        </w:rPr>
        <w:t xml:space="preserve">6.3. Проблеми та перешкоди стійкості (резильєнтності) </w:t>
      </w:r>
      <w:r w:rsidRPr="007C6B0E">
        <w:rPr>
          <w:rFonts w:eastAsia="Calibri" w:cs="Times New Roman"/>
          <w:szCs w:val="28"/>
        </w:rPr>
        <w:br/>
        <w:t xml:space="preserve">ринку національного ринку праці та </w:t>
      </w:r>
      <w:proofErr w:type="spellStart"/>
      <w:r w:rsidRPr="007C6B0E">
        <w:rPr>
          <w:rFonts w:eastAsia="Calibri" w:cs="Times New Roman"/>
          <w:szCs w:val="28"/>
        </w:rPr>
        <w:t>трудоресурсного</w:t>
      </w:r>
      <w:proofErr w:type="spellEnd"/>
      <w:r w:rsidRPr="007C6B0E">
        <w:rPr>
          <w:rFonts w:eastAsia="Calibri" w:cs="Times New Roman"/>
          <w:szCs w:val="28"/>
        </w:rPr>
        <w:t xml:space="preserve"> </w:t>
      </w:r>
      <w:r>
        <w:rPr>
          <w:rFonts w:eastAsia="Calibri" w:cs="Times New Roman"/>
          <w:szCs w:val="28"/>
        </w:rPr>
        <w:br/>
      </w:r>
      <w:r w:rsidRPr="007C6B0E">
        <w:rPr>
          <w:rFonts w:eastAsia="Calibri" w:cs="Times New Roman"/>
          <w:szCs w:val="28"/>
        </w:rPr>
        <w:t>забезпечення</w:t>
      </w:r>
      <w:r>
        <w:rPr>
          <w:rFonts w:eastAsia="Calibri" w:cs="Times New Roman"/>
          <w:szCs w:val="28"/>
        </w:rPr>
        <w:tab/>
      </w:r>
    </w:p>
    <w:p w14:paraId="66A584CB" w14:textId="77777777" w:rsidR="00BC389A" w:rsidRPr="00980441" w:rsidRDefault="00BC389A" w:rsidP="008F6240">
      <w:pPr>
        <w:tabs>
          <w:tab w:val="right" w:leader="dot" w:pos="9072"/>
        </w:tabs>
        <w:spacing w:after="0"/>
        <w:ind w:right="-29"/>
        <w:rPr>
          <w:rFonts w:eastAsia="Calibri" w:cs="Times New Roman"/>
          <w:szCs w:val="28"/>
        </w:rPr>
      </w:pPr>
    </w:p>
    <w:p w14:paraId="76E45AB3" w14:textId="6C2F31F3" w:rsidR="00BC389A" w:rsidRPr="00980441" w:rsidRDefault="00BC389A" w:rsidP="008F6240">
      <w:pPr>
        <w:tabs>
          <w:tab w:val="right" w:leader="dot" w:pos="9072"/>
        </w:tabs>
        <w:spacing w:after="0"/>
        <w:ind w:left="993" w:hanging="993"/>
        <w:rPr>
          <w:rFonts w:eastAsia="Calibri" w:cs="Times New Roman"/>
          <w:szCs w:val="28"/>
        </w:rPr>
      </w:pPr>
      <w:r w:rsidRPr="00980441">
        <w:rPr>
          <w:rFonts w:eastAsia="Calibri" w:cs="Times New Roman"/>
          <w:b/>
          <w:szCs w:val="28"/>
        </w:rPr>
        <w:t xml:space="preserve">Розділ 7. </w:t>
      </w:r>
      <w:r w:rsidR="007C6B0E" w:rsidRPr="007C6B0E">
        <w:rPr>
          <w:rFonts w:eastAsia="Calibri" w:cs="Times New Roman"/>
          <w:b/>
          <w:szCs w:val="28"/>
        </w:rPr>
        <w:t xml:space="preserve">Соціальний діалог як </w:t>
      </w:r>
      <w:r w:rsidRPr="00980441">
        <w:rPr>
          <w:rFonts w:eastAsia="Calibri" w:cs="Times New Roman"/>
          <w:b/>
          <w:szCs w:val="28"/>
        </w:rPr>
        <w:t xml:space="preserve">механізм </w:t>
      </w:r>
      <w:r w:rsidRPr="00980441">
        <w:rPr>
          <w:rFonts w:eastAsia="Calibri" w:cs="Times New Roman"/>
          <w:b/>
          <w:szCs w:val="28"/>
        </w:rPr>
        <w:br/>
        <w:t xml:space="preserve">забезпечення збалансованої взаємодії </w:t>
      </w:r>
      <w:r w:rsidRPr="00980441">
        <w:rPr>
          <w:rFonts w:eastAsia="Calibri" w:cs="Times New Roman"/>
          <w:b/>
          <w:szCs w:val="28"/>
        </w:rPr>
        <w:br/>
        <w:t xml:space="preserve">суб’єктів соціально-трудового розвитку </w:t>
      </w:r>
      <w:r w:rsidRPr="00980441">
        <w:rPr>
          <w:rFonts w:eastAsia="Calibri" w:cs="Times New Roman"/>
          <w:b/>
          <w:szCs w:val="28"/>
        </w:rPr>
        <w:br/>
        <w:t xml:space="preserve">в умовах воєнного стану, прискореної </w:t>
      </w:r>
      <w:r w:rsidRPr="00980441">
        <w:rPr>
          <w:rFonts w:eastAsia="Calibri" w:cs="Times New Roman"/>
          <w:b/>
          <w:szCs w:val="28"/>
        </w:rPr>
        <w:br/>
        <w:t>євроінтеграції та цифровізації</w:t>
      </w:r>
      <w:r w:rsidRPr="00980441">
        <w:rPr>
          <w:rFonts w:eastAsia="Calibri" w:cs="Times New Roman"/>
          <w:szCs w:val="28"/>
        </w:rPr>
        <w:t xml:space="preserve"> </w:t>
      </w:r>
      <w:r w:rsidRPr="00980441">
        <w:rPr>
          <w:rFonts w:eastAsia="Calibri" w:cs="Times New Roman"/>
          <w:szCs w:val="28"/>
        </w:rPr>
        <w:tab/>
      </w:r>
      <w:r w:rsidR="007C6B0E">
        <w:rPr>
          <w:rFonts w:eastAsia="Calibri" w:cs="Times New Roman"/>
          <w:szCs w:val="28"/>
        </w:rPr>
        <w:t>253</w:t>
      </w:r>
    </w:p>
    <w:p w14:paraId="31788801" w14:textId="77777777" w:rsidR="00BC389A" w:rsidRPr="00980441" w:rsidRDefault="00BC389A" w:rsidP="008F6240">
      <w:pPr>
        <w:tabs>
          <w:tab w:val="right" w:leader="dot" w:pos="9072"/>
        </w:tabs>
        <w:spacing w:after="0"/>
        <w:ind w:left="284" w:hanging="284"/>
        <w:rPr>
          <w:rFonts w:eastAsia="Calibri" w:cs="Times New Roman"/>
          <w:szCs w:val="28"/>
        </w:rPr>
      </w:pPr>
      <w:r w:rsidRPr="00980441">
        <w:rPr>
          <w:rFonts w:eastAsia="Calibri" w:cs="Times New Roman"/>
          <w:szCs w:val="28"/>
        </w:rPr>
        <w:t xml:space="preserve">7.1. Оцінка стану, проблем та можливостей забезпечення </w:t>
      </w:r>
      <w:r w:rsidRPr="00980441">
        <w:rPr>
          <w:rFonts w:eastAsia="Calibri" w:cs="Times New Roman"/>
          <w:szCs w:val="28"/>
        </w:rPr>
        <w:br/>
        <w:t xml:space="preserve">збалансованої взаємодії сторін соціального діалогу </w:t>
      </w:r>
      <w:r w:rsidRPr="00980441">
        <w:rPr>
          <w:rFonts w:eastAsia="Calibri" w:cs="Times New Roman"/>
          <w:szCs w:val="28"/>
        </w:rPr>
        <w:br/>
        <w:t>в умовах викликів і загроз сучасності</w:t>
      </w:r>
      <w:r w:rsidRPr="00980441">
        <w:rPr>
          <w:rFonts w:eastAsia="Calibri" w:cs="Times New Roman"/>
          <w:szCs w:val="28"/>
        </w:rPr>
        <w:tab/>
      </w:r>
    </w:p>
    <w:p w14:paraId="78065551" w14:textId="48B84E2C" w:rsidR="00BC389A" w:rsidRPr="00980441" w:rsidRDefault="00BC389A" w:rsidP="008F6240">
      <w:pPr>
        <w:tabs>
          <w:tab w:val="right" w:leader="dot" w:pos="9072"/>
        </w:tabs>
        <w:spacing w:after="0"/>
        <w:ind w:left="284" w:hanging="284"/>
        <w:rPr>
          <w:rFonts w:eastAsia="Calibri" w:cs="Times New Roman"/>
          <w:szCs w:val="28"/>
        </w:rPr>
      </w:pPr>
      <w:r w:rsidRPr="00980441">
        <w:rPr>
          <w:rFonts w:eastAsia="Calibri" w:cs="Times New Roman"/>
          <w:szCs w:val="28"/>
        </w:rPr>
        <w:t xml:space="preserve">7.2. Концептуальна модель оновлення системи соціального </w:t>
      </w:r>
      <w:r w:rsidRPr="00980441">
        <w:rPr>
          <w:rFonts w:eastAsia="Calibri" w:cs="Times New Roman"/>
          <w:szCs w:val="28"/>
        </w:rPr>
        <w:br/>
        <w:t xml:space="preserve">діалогу як базового механізму збалансування взаємодії </w:t>
      </w:r>
      <w:r w:rsidRPr="00980441">
        <w:rPr>
          <w:rFonts w:eastAsia="Calibri" w:cs="Times New Roman"/>
          <w:szCs w:val="28"/>
        </w:rPr>
        <w:br/>
        <w:t xml:space="preserve">сторін соціально-трудових відносин (в умовах сучасних </w:t>
      </w:r>
      <w:r w:rsidR="00980441">
        <w:rPr>
          <w:rFonts w:eastAsia="Calibri" w:cs="Times New Roman"/>
          <w:szCs w:val="28"/>
        </w:rPr>
        <w:br/>
      </w:r>
      <w:r w:rsidRPr="00980441">
        <w:rPr>
          <w:rFonts w:eastAsia="Calibri" w:cs="Times New Roman"/>
          <w:szCs w:val="28"/>
        </w:rPr>
        <w:t>викликів та загроз)</w:t>
      </w:r>
      <w:r w:rsidRPr="00980441">
        <w:rPr>
          <w:rFonts w:eastAsia="Calibri" w:cs="Times New Roman"/>
          <w:szCs w:val="28"/>
        </w:rPr>
        <w:tab/>
      </w:r>
    </w:p>
    <w:p w14:paraId="26040528" w14:textId="77777777" w:rsidR="00BC389A" w:rsidRPr="00980441" w:rsidRDefault="00BC389A" w:rsidP="008F6240">
      <w:pPr>
        <w:tabs>
          <w:tab w:val="right" w:leader="dot" w:pos="9072"/>
        </w:tabs>
        <w:spacing w:after="0"/>
        <w:ind w:left="284" w:hanging="284"/>
        <w:rPr>
          <w:rFonts w:eastAsia="Calibri" w:cs="Times New Roman"/>
          <w:szCs w:val="28"/>
        </w:rPr>
      </w:pPr>
      <w:r w:rsidRPr="00980441">
        <w:rPr>
          <w:rFonts w:eastAsia="Calibri" w:cs="Times New Roman"/>
          <w:szCs w:val="28"/>
        </w:rPr>
        <w:t>7.3. Пріоритетні напрями формування ефективної</w:t>
      </w:r>
    </w:p>
    <w:p w14:paraId="03468569" w14:textId="77777777" w:rsidR="00BC389A" w:rsidRPr="00980441" w:rsidRDefault="00BC389A" w:rsidP="008F6240">
      <w:pPr>
        <w:tabs>
          <w:tab w:val="right" w:leader="dot" w:pos="9072"/>
        </w:tabs>
        <w:spacing w:after="0"/>
        <w:ind w:left="284" w:hanging="284"/>
        <w:rPr>
          <w:rFonts w:eastAsia="Calibri" w:cs="Times New Roman"/>
          <w:szCs w:val="28"/>
        </w:rPr>
      </w:pPr>
      <w:r w:rsidRPr="00980441">
        <w:rPr>
          <w:rFonts w:eastAsia="Calibri" w:cs="Times New Roman"/>
          <w:szCs w:val="28"/>
        </w:rPr>
        <w:tab/>
        <w:t xml:space="preserve">системи соціального діалогу в контексті </w:t>
      </w:r>
      <w:r w:rsidRPr="00980441">
        <w:rPr>
          <w:rFonts w:eastAsia="Calibri" w:cs="Times New Roman"/>
          <w:szCs w:val="28"/>
        </w:rPr>
        <w:br/>
        <w:t xml:space="preserve">потреб соціально-трудового розвитку в умовах цифрових </w:t>
      </w:r>
      <w:r w:rsidRPr="00980441">
        <w:rPr>
          <w:rFonts w:eastAsia="Calibri" w:cs="Times New Roman"/>
          <w:szCs w:val="28"/>
        </w:rPr>
        <w:br/>
        <w:t>трансформацій у воєнний та повоєнний періоди</w:t>
      </w:r>
      <w:r w:rsidRPr="00980441">
        <w:rPr>
          <w:rFonts w:eastAsia="Calibri" w:cs="Times New Roman"/>
          <w:szCs w:val="28"/>
        </w:rPr>
        <w:tab/>
      </w:r>
    </w:p>
    <w:p w14:paraId="4378B143" w14:textId="77777777" w:rsidR="00BC389A" w:rsidRPr="00980441" w:rsidRDefault="00BC389A" w:rsidP="00BC389A">
      <w:pPr>
        <w:tabs>
          <w:tab w:val="right" w:leader="dot" w:pos="9072"/>
        </w:tabs>
        <w:spacing w:after="0" w:line="216" w:lineRule="auto"/>
        <w:ind w:right="-29"/>
        <w:rPr>
          <w:rFonts w:eastAsia="Calibri" w:cs="Times New Roman"/>
          <w:szCs w:val="28"/>
        </w:rPr>
      </w:pPr>
    </w:p>
    <w:p w14:paraId="08351FF4" w14:textId="77777777" w:rsidR="00BC389A" w:rsidRPr="00980441" w:rsidRDefault="00BC389A" w:rsidP="00BC389A">
      <w:pPr>
        <w:tabs>
          <w:tab w:val="right" w:leader="dot" w:pos="9072"/>
        </w:tabs>
        <w:spacing w:after="0" w:line="216" w:lineRule="auto"/>
        <w:ind w:right="-29"/>
        <w:rPr>
          <w:rFonts w:eastAsia="Calibri" w:cs="Times New Roman"/>
          <w:szCs w:val="28"/>
        </w:rPr>
      </w:pPr>
    </w:p>
    <w:p w14:paraId="79177821" w14:textId="28DE1D4C" w:rsidR="00BC389A" w:rsidRPr="00980441" w:rsidRDefault="00BC389A" w:rsidP="00BC389A">
      <w:pPr>
        <w:tabs>
          <w:tab w:val="right" w:leader="dot" w:pos="9072"/>
        </w:tabs>
        <w:spacing w:after="0" w:line="216" w:lineRule="auto"/>
        <w:ind w:left="851" w:right="-29" w:hanging="851"/>
        <w:rPr>
          <w:rFonts w:eastAsia="Calibri" w:cs="Times New Roman"/>
          <w:szCs w:val="28"/>
        </w:rPr>
      </w:pPr>
      <w:r w:rsidRPr="00980441">
        <w:rPr>
          <w:rFonts w:eastAsia="Times New Roman" w:cs="Times New Roman"/>
          <w:b/>
          <w:bCs/>
          <w:szCs w:val="28"/>
        </w:rPr>
        <w:t>Розділ 8. Соціально-економічні та організаційно-</w:t>
      </w:r>
      <w:r w:rsidRPr="00980441">
        <w:rPr>
          <w:rFonts w:eastAsia="Times New Roman" w:cs="Times New Roman"/>
          <w:b/>
          <w:bCs/>
          <w:szCs w:val="28"/>
        </w:rPr>
        <w:br/>
        <w:t xml:space="preserve">управлінські важелі та механізми </w:t>
      </w:r>
      <w:r w:rsidRPr="00980441">
        <w:rPr>
          <w:rFonts w:eastAsia="Times New Roman" w:cs="Times New Roman"/>
          <w:b/>
          <w:bCs/>
          <w:szCs w:val="28"/>
        </w:rPr>
        <w:br/>
        <w:t xml:space="preserve">забезпечення безпечного і збалансованого </w:t>
      </w:r>
      <w:r w:rsidRPr="00980441">
        <w:rPr>
          <w:rFonts w:eastAsia="Times New Roman" w:cs="Times New Roman"/>
          <w:b/>
          <w:bCs/>
          <w:szCs w:val="28"/>
        </w:rPr>
        <w:br/>
        <w:t xml:space="preserve">соціально-трудового розвитку в умовах </w:t>
      </w:r>
      <w:r w:rsidRPr="00980441">
        <w:rPr>
          <w:rFonts w:eastAsia="Times New Roman" w:cs="Times New Roman"/>
          <w:b/>
          <w:bCs/>
          <w:szCs w:val="28"/>
        </w:rPr>
        <w:br/>
        <w:t xml:space="preserve">цифрових трансформацій у воєнний </w:t>
      </w:r>
      <w:r w:rsidRPr="00980441">
        <w:rPr>
          <w:rFonts w:eastAsia="Times New Roman" w:cs="Times New Roman"/>
          <w:b/>
          <w:bCs/>
          <w:szCs w:val="28"/>
        </w:rPr>
        <w:br/>
        <w:t xml:space="preserve">та повоєнний періоди </w:t>
      </w:r>
      <w:r w:rsidRPr="00980441">
        <w:rPr>
          <w:rFonts w:eastAsia="Times New Roman" w:cs="Times New Roman"/>
          <w:szCs w:val="28"/>
        </w:rPr>
        <w:tab/>
      </w:r>
      <w:r w:rsidR="007C6B0E">
        <w:rPr>
          <w:rFonts w:eastAsia="Times New Roman" w:cs="Times New Roman"/>
          <w:szCs w:val="28"/>
        </w:rPr>
        <w:t>317</w:t>
      </w:r>
    </w:p>
    <w:p w14:paraId="14687570" w14:textId="77777777" w:rsidR="00BC389A" w:rsidRPr="00980441" w:rsidRDefault="00BC389A" w:rsidP="00BC389A">
      <w:pPr>
        <w:tabs>
          <w:tab w:val="right" w:leader="dot" w:pos="9072"/>
        </w:tabs>
        <w:spacing w:after="0" w:line="216" w:lineRule="auto"/>
        <w:ind w:left="426" w:right="-29" w:hanging="426"/>
        <w:rPr>
          <w:rFonts w:eastAsia="Calibri" w:cs="Times New Roman"/>
          <w:szCs w:val="28"/>
        </w:rPr>
      </w:pPr>
    </w:p>
    <w:p w14:paraId="066E0F73" w14:textId="77777777" w:rsidR="00BC389A" w:rsidRPr="00980441" w:rsidRDefault="00BC389A" w:rsidP="00BC389A">
      <w:pPr>
        <w:tabs>
          <w:tab w:val="right" w:leader="dot" w:pos="9072"/>
        </w:tabs>
        <w:spacing w:after="0" w:line="216" w:lineRule="auto"/>
        <w:ind w:left="426" w:right="-29" w:hanging="426"/>
        <w:rPr>
          <w:rFonts w:eastAsia="Calibri" w:cs="Times New Roman"/>
          <w:szCs w:val="28"/>
        </w:rPr>
      </w:pPr>
      <w:r w:rsidRPr="00980441">
        <w:rPr>
          <w:rFonts w:eastAsia="Calibri" w:cs="Times New Roman"/>
          <w:szCs w:val="28"/>
        </w:rPr>
        <w:lastRenderedPageBreak/>
        <w:t xml:space="preserve">8.1. Стратегічні напрями забезпечення збалансованості </w:t>
      </w:r>
      <w:r w:rsidRPr="00980441">
        <w:rPr>
          <w:rFonts w:eastAsia="Calibri" w:cs="Times New Roman"/>
          <w:szCs w:val="28"/>
        </w:rPr>
        <w:br/>
        <w:t>соціально-трудового розвитку</w:t>
      </w:r>
      <w:r w:rsidRPr="00980441">
        <w:rPr>
          <w:rFonts w:eastAsia="Calibri" w:cs="Times New Roman"/>
          <w:szCs w:val="28"/>
        </w:rPr>
        <w:tab/>
      </w:r>
    </w:p>
    <w:p w14:paraId="47536660" w14:textId="77777777" w:rsidR="00BC389A" w:rsidRPr="00980441" w:rsidRDefault="00BC389A" w:rsidP="00BC389A">
      <w:pPr>
        <w:tabs>
          <w:tab w:val="right" w:leader="dot" w:pos="9072"/>
        </w:tabs>
        <w:spacing w:after="0" w:line="216" w:lineRule="auto"/>
        <w:ind w:left="426" w:right="-29" w:hanging="426"/>
        <w:rPr>
          <w:rFonts w:eastAsia="Calibri" w:cs="Times New Roman"/>
          <w:szCs w:val="28"/>
        </w:rPr>
      </w:pPr>
      <w:r w:rsidRPr="00980441">
        <w:rPr>
          <w:rFonts w:eastAsia="Calibri" w:cs="Times New Roman"/>
          <w:szCs w:val="28"/>
        </w:rPr>
        <w:t xml:space="preserve">8.2. Політика забезпечення якості трудового життя </w:t>
      </w:r>
      <w:r w:rsidRPr="00980441">
        <w:rPr>
          <w:rFonts w:eastAsia="Calibri" w:cs="Times New Roman"/>
          <w:szCs w:val="28"/>
        </w:rPr>
        <w:br/>
        <w:t>в сучасний та повоєнний період</w:t>
      </w:r>
      <w:r w:rsidRPr="00980441">
        <w:rPr>
          <w:rFonts w:eastAsia="Calibri" w:cs="Times New Roman"/>
          <w:szCs w:val="28"/>
        </w:rPr>
        <w:tab/>
      </w:r>
    </w:p>
    <w:p w14:paraId="658B422C" w14:textId="77777777" w:rsidR="00BC389A" w:rsidRPr="00980441" w:rsidRDefault="00BC389A" w:rsidP="00BC389A">
      <w:pPr>
        <w:tabs>
          <w:tab w:val="right" w:leader="dot" w:pos="9072"/>
        </w:tabs>
        <w:spacing w:after="0" w:line="216" w:lineRule="auto"/>
        <w:ind w:left="426" w:right="-29" w:hanging="426"/>
        <w:rPr>
          <w:rFonts w:eastAsia="Calibri" w:cs="Times New Roman"/>
          <w:szCs w:val="28"/>
        </w:rPr>
      </w:pPr>
      <w:r w:rsidRPr="00980441">
        <w:rPr>
          <w:rFonts w:eastAsia="Calibri" w:cs="Times New Roman"/>
          <w:szCs w:val="28"/>
        </w:rPr>
        <w:t xml:space="preserve">8.3. Стратегічні напрями відновлення людського капіталу, </w:t>
      </w:r>
      <w:r w:rsidRPr="00980441">
        <w:rPr>
          <w:rFonts w:eastAsia="Calibri" w:cs="Times New Roman"/>
          <w:szCs w:val="28"/>
        </w:rPr>
        <w:br/>
        <w:t xml:space="preserve">прискорення цифровізації та посилення стійкості </w:t>
      </w:r>
      <w:r w:rsidRPr="00980441">
        <w:rPr>
          <w:rFonts w:eastAsia="Calibri" w:cs="Times New Roman"/>
          <w:szCs w:val="28"/>
        </w:rPr>
        <w:br/>
        <w:t>(резильєнтності) ринку праці</w:t>
      </w:r>
      <w:r w:rsidRPr="00980441">
        <w:rPr>
          <w:rFonts w:eastAsia="Calibri" w:cs="Times New Roman"/>
          <w:szCs w:val="28"/>
        </w:rPr>
        <w:tab/>
      </w:r>
    </w:p>
    <w:p w14:paraId="2A766EE6" w14:textId="2126B14B" w:rsidR="00BC389A" w:rsidRPr="00980441" w:rsidRDefault="00BC389A" w:rsidP="00BC389A">
      <w:pPr>
        <w:tabs>
          <w:tab w:val="right" w:leader="dot" w:pos="9072"/>
        </w:tabs>
        <w:spacing w:after="0" w:line="216" w:lineRule="auto"/>
        <w:ind w:left="426" w:right="-29" w:hanging="426"/>
        <w:rPr>
          <w:rFonts w:eastAsia="Calibri" w:cs="Times New Roman"/>
          <w:szCs w:val="28"/>
        </w:rPr>
      </w:pPr>
      <w:r w:rsidRPr="00980441">
        <w:rPr>
          <w:rFonts w:eastAsia="Calibri" w:cs="Times New Roman"/>
          <w:szCs w:val="28"/>
        </w:rPr>
        <w:t xml:space="preserve">8.4. Основні механізми та пріоритетні напрями діяльності </w:t>
      </w:r>
      <w:r w:rsidR="007C6B0E">
        <w:rPr>
          <w:rFonts w:eastAsia="Calibri" w:cs="Times New Roman"/>
          <w:szCs w:val="28"/>
        </w:rPr>
        <w:br/>
      </w:r>
      <w:r w:rsidRPr="00980441">
        <w:rPr>
          <w:rFonts w:eastAsia="Calibri" w:cs="Times New Roman"/>
          <w:szCs w:val="28"/>
        </w:rPr>
        <w:t>щодо оновлення</w:t>
      </w:r>
      <w:r w:rsidR="007C6B0E">
        <w:rPr>
          <w:rFonts w:eastAsia="Calibri" w:cs="Times New Roman"/>
          <w:szCs w:val="28"/>
        </w:rPr>
        <w:t xml:space="preserve"> </w:t>
      </w:r>
      <w:r w:rsidRPr="00980441">
        <w:rPr>
          <w:rFonts w:eastAsia="Calibri" w:cs="Times New Roman"/>
          <w:szCs w:val="28"/>
        </w:rPr>
        <w:t xml:space="preserve">чинної системи соціального діалогу </w:t>
      </w:r>
      <w:r w:rsidR="007C6B0E">
        <w:rPr>
          <w:rFonts w:eastAsia="Calibri" w:cs="Times New Roman"/>
          <w:szCs w:val="28"/>
        </w:rPr>
        <w:br/>
      </w:r>
      <w:r w:rsidRPr="00980441">
        <w:rPr>
          <w:rFonts w:eastAsia="Calibri" w:cs="Times New Roman"/>
          <w:szCs w:val="28"/>
        </w:rPr>
        <w:t xml:space="preserve">для забезпечення стійкості системи трудових відносин в Україні </w:t>
      </w:r>
      <w:r w:rsidR="007C6B0E">
        <w:rPr>
          <w:rFonts w:eastAsia="Calibri" w:cs="Times New Roman"/>
          <w:szCs w:val="28"/>
        </w:rPr>
        <w:tab/>
      </w:r>
    </w:p>
    <w:p w14:paraId="1C892A06" w14:textId="77777777" w:rsidR="00BC389A" w:rsidRPr="00980441" w:rsidRDefault="00BC389A" w:rsidP="00BC389A">
      <w:pPr>
        <w:tabs>
          <w:tab w:val="right" w:leader="dot" w:pos="9072"/>
        </w:tabs>
        <w:spacing w:after="0" w:line="216" w:lineRule="auto"/>
        <w:ind w:left="426" w:right="-29" w:hanging="426"/>
        <w:rPr>
          <w:rFonts w:eastAsia="Calibri" w:cs="Times New Roman"/>
          <w:szCs w:val="28"/>
        </w:rPr>
      </w:pPr>
    </w:p>
    <w:p w14:paraId="551DF20F" w14:textId="3E7AB5F6" w:rsidR="00BC389A" w:rsidRPr="00980441" w:rsidRDefault="00BC389A" w:rsidP="00BC389A">
      <w:pPr>
        <w:tabs>
          <w:tab w:val="right" w:leader="dot" w:pos="9072"/>
        </w:tabs>
        <w:spacing w:after="0" w:line="216" w:lineRule="auto"/>
        <w:ind w:left="851" w:right="-29" w:hanging="851"/>
        <w:rPr>
          <w:rFonts w:eastAsia="Calibri" w:cs="Times New Roman"/>
          <w:szCs w:val="28"/>
        </w:rPr>
      </w:pPr>
      <w:r w:rsidRPr="00980441">
        <w:rPr>
          <w:rFonts w:eastAsia="Calibri" w:cs="Times New Roman"/>
          <w:b/>
          <w:bCs/>
          <w:szCs w:val="28"/>
        </w:rPr>
        <w:t xml:space="preserve">Розділ 9. Українське </w:t>
      </w:r>
      <w:proofErr w:type="spellStart"/>
      <w:r w:rsidRPr="00980441">
        <w:rPr>
          <w:rFonts w:eastAsia="Calibri" w:cs="Times New Roman"/>
          <w:b/>
          <w:bCs/>
          <w:szCs w:val="28"/>
        </w:rPr>
        <w:t>волонтерство</w:t>
      </w:r>
      <w:proofErr w:type="spellEnd"/>
      <w:r w:rsidRPr="00980441">
        <w:rPr>
          <w:rFonts w:eastAsia="Calibri" w:cs="Times New Roman"/>
          <w:b/>
          <w:bCs/>
          <w:szCs w:val="28"/>
        </w:rPr>
        <w:t xml:space="preserve">: </w:t>
      </w:r>
      <w:proofErr w:type="spellStart"/>
      <w:r w:rsidRPr="00980441">
        <w:rPr>
          <w:rFonts w:eastAsia="Calibri" w:cs="Times New Roman"/>
          <w:b/>
          <w:bCs/>
          <w:szCs w:val="28"/>
        </w:rPr>
        <w:t>інституціона</w:t>
      </w:r>
      <w:proofErr w:type="spellEnd"/>
      <w:r w:rsidRPr="00980441">
        <w:rPr>
          <w:rFonts w:eastAsia="Calibri" w:cs="Times New Roman"/>
          <w:b/>
          <w:bCs/>
          <w:szCs w:val="28"/>
        </w:rPr>
        <w:t>-</w:t>
      </w:r>
      <w:r w:rsidRPr="00980441">
        <w:rPr>
          <w:rFonts w:eastAsia="Calibri" w:cs="Times New Roman"/>
          <w:b/>
          <w:bCs/>
          <w:szCs w:val="28"/>
        </w:rPr>
        <w:br/>
      </w:r>
      <w:proofErr w:type="spellStart"/>
      <w:r w:rsidRPr="00980441">
        <w:rPr>
          <w:rFonts w:eastAsia="Calibri" w:cs="Times New Roman"/>
          <w:b/>
          <w:bCs/>
          <w:szCs w:val="28"/>
        </w:rPr>
        <w:t>лізація</w:t>
      </w:r>
      <w:proofErr w:type="spellEnd"/>
      <w:r w:rsidRPr="00980441">
        <w:rPr>
          <w:rFonts w:eastAsia="Calibri" w:cs="Times New Roman"/>
          <w:b/>
          <w:bCs/>
          <w:szCs w:val="28"/>
        </w:rPr>
        <w:t xml:space="preserve"> та залучення людського потенціалу </w:t>
      </w:r>
      <w:r w:rsidRPr="00980441">
        <w:rPr>
          <w:rFonts w:eastAsia="Calibri" w:cs="Times New Roman"/>
          <w:b/>
          <w:bCs/>
          <w:szCs w:val="28"/>
        </w:rPr>
        <w:br/>
        <w:t>в умовах війни та цифрових трансформацій</w:t>
      </w:r>
      <w:r w:rsidRPr="00980441">
        <w:rPr>
          <w:rFonts w:eastAsia="Calibri" w:cs="Times New Roman"/>
          <w:szCs w:val="28"/>
        </w:rPr>
        <w:tab/>
      </w:r>
      <w:r w:rsidR="007C6B0E">
        <w:rPr>
          <w:rFonts w:eastAsia="Calibri" w:cs="Times New Roman"/>
          <w:szCs w:val="28"/>
        </w:rPr>
        <w:t>360</w:t>
      </w:r>
    </w:p>
    <w:p w14:paraId="78DC0708" w14:textId="77777777" w:rsidR="00BC389A" w:rsidRPr="00980441" w:rsidRDefault="00BC389A" w:rsidP="00BC389A">
      <w:pPr>
        <w:tabs>
          <w:tab w:val="right" w:leader="dot" w:pos="9072"/>
        </w:tabs>
        <w:spacing w:after="0" w:line="216" w:lineRule="auto"/>
        <w:ind w:left="851" w:right="-29" w:hanging="851"/>
        <w:rPr>
          <w:rFonts w:eastAsia="Calibri" w:cs="Times New Roman"/>
          <w:szCs w:val="28"/>
        </w:rPr>
      </w:pPr>
    </w:p>
    <w:p w14:paraId="2C06B917" w14:textId="77777777" w:rsidR="00BC389A" w:rsidRPr="00980441" w:rsidRDefault="00BC389A" w:rsidP="00BC389A">
      <w:pPr>
        <w:tabs>
          <w:tab w:val="right" w:leader="dot" w:pos="9072"/>
        </w:tabs>
        <w:spacing w:after="0" w:line="216" w:lineRule="auto"/>
        <w:ind w:left="426" w:right="-29" w:hanging="426"/>
        <w:rPr>
          <w:rFonts w:eastAsia="Calibri" w:cs="Times New Roman"/>
          <w:szCs w:val="28"/>
        </w:rPr>
      </w:pPr>
      <w:r w:rsidRPr="00980441">
        <w:rPr>
          <w:rFonts w:eastAsia="Calibri" w:cs="Times New Roman"/>
          <w:szCs w:val="28"/>
        </w:rPr>
        <w:t xml:space="preserve">9.1. Дві хвилі розвитку волонтерського руху в Україні: зміст, </w:t>
      </w:r>
      <w:r w:rsidRPr="00980441">
        <w:rPr>
          <w:rFonts w:eastAsia="Calibri" w:cs="Times New Roman"/>
          <w:szCs w:val="28"/>
        </w:rPr>
        <w:br/>
        <w:t>динаміка, особливості</w:t>
      </w:r>
      <w:r w:rsidRPr="00980441">
        <w:rPr>
          <w:rFonts w:eastAsia="Calibri" w:cs="Times New Roman"/>
          <w:szCs w:val="28"/>
        </w:rPr>
        <w:tab/>
      </w:r>
    </w:p>
    <w:p w14:paraId="18F77283" w14:textId="77777777" w:rsidR="00BC389A" w:rsidRPr="00980441" w:rsidRDefault="00BC389A" w:rsidP="00BC389A">
      <w:pPr>
        <w:tabs>
          <w:tab w:val="right" w:leader="dot" w:pos="9072"/>
        </w:tabs>
        <w:spacing w:after="0" w:line="216" w:lineRule="auto"/>
        <w:ind w:left="426" w:right="-29" w:hanging="426"/>
        <w:rPr>
          <w:rFonts w:eastAsia="Calibri" w:cs="Times New Roman"/>
          <w:szCs w:val="28"/>
        </w:rPr>
      </w:pPr>
      <w:r w:rsidRPr="00980441">
        <w:rPr>
          <w:rFonts w:eastAsia="Calibri" w:cs="Times New Roman"/>
          <w:szCs w:val="28"/>
        </w:rPr>
        <w:t xml:space="preserve">9.2. Українське волонтерство в умовах збройної агресії: </w:t>
      </w:r>
      <w:r w:rsidRPr="00980441">
        <w:rPr>
          <w:rFonts w:eastAsia="Calibri" w:cs="Times New Roman"/>
          <w:szCs w:val="28"/>
        </w:rPr>
        <w:br/>
        <w:t xml:space="preserve">від спонтанного соціального спалаху до потужного </w:t>
      </w:r>
      <w:r w:rsidRPr="00980441">
        <w:rPr>
          <w:rFonts w:eastAsia="Calibri" w:cs="Times New Roman"/>
          <w:szCs w:val="28"/>
        </w:rPr>
        <w:br/>
        <w:t>соціального інституту</w:t>
      </w:r>
      <w:r w:rsidRPr="00980441">
        <w:rPr>
          <w:rFonts w:eastAsia="Calibri" w:cs="Times New Roman"/>
          <w:szCs w:val="28"/>
        </w:rPr>
        <w:tab/>
      </w:r>
    </w:p>
    <w:p w14:paraId="67F0C62F" w14:textId="77777777" w:rsidR="00BC389A" w:rsidRPr="00980441" w:rsidRDefault="00BC389A" w:rsidP="00BC389A">
      <w:pPr>
        <w:tabs>
          <w:tab w:val="right" w:leader="dot" w:pos="9072"/>
        </w:tabs>
        <w:spacing w:after="0" w:line="216" w:lineRule="auto"/>
        <w:rPr>
          <w:rFonts w:eastAsia="Calibri" w:cs="Times New Roman"/>
          <w:szCs w:val="28"/>
        </w:rPr>
      </w:pPr>
    </w:p>
    <w:p w14:paraId="1AEFD490" w14:textId="77777777" w:rsidR="00BC389A" w:rsidRPr="00980441" w:rsidRDefault="00BC389A" w:rsidP="00BC389A">
      <w:pPr>
        <w:tabs>
          <w:tab w:val="right" w:leader="dot" w:pos="9072"/>
        </w:tabs>
        <w:spacing w:after="0" w:line="216" w:lineRule="auto"/>
        <w:rPr>
          <w:rFonts w:eastAsia="Calibri" w:cs="Times New Roman"/>
          <w:szCs w:val="28"/>
        </w:rPr>
      </w:pPr>
      <w:r w:rsidRPr="00980441">
        <w:rPr>
          <w:rFonts w:eastAsia="Calibri" w:cs="Times New Roman"/>
          <w:szCs w:val="28"/>
        </w:rPr>
        <w:t>ПІСЛЯМОВА</w:t>
      </w:r>
    </w:p>
    <w:p w14:paraId="7DBA69D5" w14:textId="77777777" w:rsidR="00BC389A" w:rsidRPr="00980441" w:rsidRDefault="00BC389A" w:rsidP="00BC389A">
      <w:pPr>
        <w:tabs>
          <w:tab w:val="right" w:leader="dot" w:pos="9072"/>
        </w:tabs>
        <w:spacing w:after="0" w:line="216" w:lineRule="auto"/>
        <w:rPr>
          <w:rFonts w:eastAsia="Calibri" w:cs="Times New Roman"/>
          <w:szCs w:val="28"/>
        </w:rPr>
      </w:pPr>
      <w:r w:rsidRPr="00980441">
        <w:rPr>
          <w:rFonts w:eastAsia="Calibri" w:cs="Times New Roman"/>
          <w:szCs w:val="28"/>
        </w:rPr>
        <w:t>ДОДАТКИ</w:t>
      </w:r>
    </w:p>
    <w:p w14:paraId="75C774F1" w14:textId="5C2000AD" w:rsidR="00F12C76" w:rsidRPr="00980441" w:rsidRDefault="00F12C76" w:rsidP="000F20C9">
      <w:pPr>
        <w:tabs>
          <w:tab w:val="right" w:leader="dot" w:pos="9072"/>
        </w:tabs>
        <w:spacing w:after="0"/>
        <w:rPr>
          <w:szCs w:val="28"/>
        </w:rPr>
      </w:pPr>
    </w:p>
    <w:sectPr w:rsidR="00F12C76" w:rsidRPr="0098044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9A"/>
    <w:rsid w:val="00036B78"/>
    <w:rsid w:val="000C44BE"/>
    <w:rsid w:val="000F20C9"/>
    <w:rsid w:val="001D46C0"/>
    <w:rsid w:val="00201C37"/>
    <w:rsid w:val="004726F2"/>
    <w:rsid w:val="006C0B77"/>
    <w:rsid w:val="00760944"/>
    <w:rsid w:val="007C6B0E"/>
    <w:rsid w:val="008242FF"/>
    <w:rsid w:val="00870751"/>
    <w:rsid w:val="008F6240"/>
    <w:rsid w:val="00922C48"/>
    <w:rsid w:val="00980441"/>
    <w:rsid w:val="0099211C"/>
    <w:rsid w:val="00B915B7"/>
    <w:rsid w:val="00BC389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8B7E"/>
  <w15:chartTrackingRefBased/>
  <w15:docId w15:val="{5307FCF8-F6B0-4DA8-92F3-C5505B23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C38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1261</Words>
  <Characters>7191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Панькова</dc:creator>
  <cp:keywords/>
  <dc:description/>
  <cp:lastModifiedBy>Яна</cp:lastModifiedBy>
  <cp:revision>2</cp:revision>
  <dcterms:created xsi:type="dcterms:W3CDTF">2024-05-28T16:01:00Z</dcterms:created>
  <dcterms:modified xsi:type="dcterms:W3CDTF">2024-05-28T18:56:00Z</dcterms:modified>
</cp:coreProperties>
</file>